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D7" w:rsidRPr="00BD6564" w:rsidRDefault="005337D7" w:rsidP="005337D7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D656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7DB40B3" wp14:editId="714DF27C">
            <wp:extent cx="600710" cy="737235"/>
            <wp:effectExtent l="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9C0" w:rsidRPr="00BD6564" w:rsidRDefault="006F79C0" w:rsidP="005337D7">
      <w:pPr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D6564">
        <w:rPr>
          <w:rFonts w:ascii="Times New Roman" w:hAnsi="Times New Roman"/>
          <w:sz w:val="28"/>
          <w:szCs w:val="28"/>
        </w:rPr>
        <w:t xml:space="preserve">АДМИНИСТРАЦИЯ ПИЛЬНИНСКОГО МУНИЦИПАЛЬНОГО </w:t>
      </w:r>
      <w:r w:rsidR="004F6D80" w:rsidRPr="00BD6564">
        <w:rPr>
          <w:rFonts w:ascii="Times New Roman" w:hAnsi="Times New Roman"/>
          <w:sz w:val="28"/>
          <w:szCs w:val="28"/>
        </w:rPr>
        <w:t>ОКРУГ</w:t>
      </w:r>
      <w:r w:rsidRPr="00BD6564">
        <w:rPr>
          <w:rFonts w:ascii="Times New Roman" w:hAnsi="Times New Roman"/>
          <w:sz w:val="28"/>
          <w:szCs w:val="28"/>
        </w:rPr>
        <w:t>А НИЖЕГОРОДСКОЙ ОБЛАСТИ</w:t>
      </w:r>
    </w:p>
    <w:p w:rsidR="006F79C0" w:rsidRPr="00BD6564" w:rsidRDefault="005D0EFA" w:rsidP="005337D7">
      <w:pPr>
        <w:pStyle w:val="1"/>
        <w:ind w:firstLine="567"/>
        <w:jc w:val="center"/>
        <w:rPr>
          <w:sz w:val="28"/>
          <w:szCs w:val="28"/>
          <w:lang w:val="ru-RU"/>
        </w:rPr>
      </w:pPr>
      <w:r w:rsidRPr="00BD6564">
        <w:rPr>
          <w:sz w:val="28"/>
          <w:szCs w:val="28"/>
          <w:lang w:val="ru-RU"/>
        </w:rPr>
        <w:t>ПОСТАНОВЛЕНИЕ</w:t>
      </w:r>
    </w:p>
    <w:p w:rsidR="009A26AB" w:rsidRPr="00BD6564" w:rsidRDefault="009A26AB" w:rsidP="009A26AB">
      <w:pPr>
        <w:rPr>
          <w:lang w:eastAsia="en-US"/>
        </w:rPr>
      </w:pPr>
    </w:p>
    <w:p w:rsidR="006F79C0" w:rsidRPr="00BD6564" w:rsidRDefault="001271A0" w:rsidP="005337D7">
      <w:pPr>
        <w:ind w:firstLine="567"/>
        <w:rPr>
          <w:rFonts w:ascii="Times New Roman" w:hAnsi="Times New Roman"/>
          <w:sz w:val="24"/>
          <w:szCs w:val="24"/>
        </w:rPr>
      </w:pPr>
      <w:r w:rsidRPr="00BD6564">
        <w:rPr>
          <w:rFonts w:ascii="Times New Roman" w:hAnsi="Times New Roman"/>
          <w:sz w:val="24"/>
          <w:szCs w:val="24"/>
        </w:rPr>
        <w:t>о</w:t>
      </w:r>
      <w:r w:rsidR="006F79C0" w:rsidRPr="00BD6564">
        <w:rPr>
          <w:rFonts w:ascii="Times New Roman" w:hAnsi="Times New Roman"/>
          <w:sz w:val="24"/>
          <w:szCs w:val="24"/>
        </w:rPr>
        <w:t>т</w:t>
      </w:r>
      <w:r w:rsidRPr="00BD6564">
        <w:rPr>
          <w:rFonts w:ascii="Times New Roman" w:hAnsi="Times New Roman"/>
          <w:sz w:val="24"/>
          <w:szCs w:val="24"/>
        </w:rPr>
        <w:t xml:space="preserve"> «</w:t>
      </w:r>
      <w:r w:rsidR="001D67F7">
        <w:rPr>
          <w:rFonts w:ascii="Times New Roman" w:hAnsi="Times New Roman"/>
          <w:sz w:val="24"/>
          <w:szCs w:val="24"/>
        </w:rPr>
        <w:t>23</w:t>
      </w:r>
      <w:r w:rsidRPr="00BD6564">
        <w:rPr>
          <w:rFonts w:ascii="Times New Roman" w:hAnsi="Times New Roman"/>
          <w:sz w:val="24"/>
          <w:szCs w:val="24"/>
        </w:rPr>
        <w:t>»</w:t>
      </w:r>
      <w:r w:rsidR="00A214FB" w:rsidRPr="00BD6564">
        <w:rPr>
          <w:rFonts w:ascii="Times New Roman" w:hAnsi="Times New Roman"/>
          <w:sz w:val="24"/>
          <w:szCs w:val="24"/>
        </w:rPr>
        <w:t xml:space="preserve"> </w:t>
      </w:r>
      <w:r w:rsidR="001D67F7">
        <w:rPr>
          <w:rFonts w:ascii="Times New Roman" w:hAnsi="Times New Roman"/>
          <w:sz w:val="24"/>
          <w:szCs w:val="24"/>
        </w:rPr>
        <w:t>марта</w:t>
      </w:r>
      <w:r w:rsidR="00A214FB" w:rsidRPr="00BD6564">
        <w:rPr>
          <w:rFonts w:ascii="Times New Roman" w:hAnsi="Times New Roman"/>
          <w:sz w:val="24"/>
          <w:szCs w:val="24"/>
        </w:rPr>
        <w:t xml:space="preserve"> </w:t>
      </w:r>
      <w:r w:rsidRPr="00BD6564">
        <w:rPr>
          <w:rFonts w:ascii="Times New Roman" w:hAnsi="Times New Roman"/>
          <w:sz w:val="24"/>
          <w:szCs w:val="24"/>
        </w:rPr>
        <w:t>202</w:t>
      </w:r>
      <w:r w:rsidR="00A214FB" w:rsidRPr="00BD6564">
        <w:rPr>
          <w:rFonts w:ascii="Times New Roman" w:hAnsi="Times New Roman"/>
          <w:sz w:val="24"/>
          <w:szCs w:val="24"/>
        </w:rPr>
        <w:t>6</w:t>
      </w:r>
      <w:r w:rsidR="005337D7" w:rsidRPr="00BD6564">
        <w:rPr>
          <w:rFonts w:ascii="Times New Roman" w:hAnsi="Times New Roman"/>
          <w:sz w:val="24"/>
          <w:szCs w:val="24"/>
        </w:rPr>
        <w:t xml:space="preserve"> </w:t>
      </w:r>
      <w:r w:rsidR="006F79C0" w:rsidRPr="00BD6564">
        <w:rPr>
          <w:rFonts w:ascii="Times New Roman" w:hAnsi="Times New Roman"/>
          <w:sz w:val="24"/>
          <w:szCs w:val="24"/>
        </w:rPr>
        <w:t>года</w:t>
      </w:r>
      <w:r w:rsidR="008B203A">
        <w:rPr>
          <w:rFonts w:ascii="Times New Roman" w:hAnsi="Times New Roman"/>
          <w:sz w:val="24"/>
          <w:szCs w:val="24"/>
        </w:rPr>
        <w:tab/>
      </w:r>
      <w:r w:rsidR="008B203A">
        <w:rPr>
          <w:rFonts w:ascii="Times New Roman" w:hAnsi="Times New Roman"/>
          <w:sz w:val="24"/>
          <w:szCs w:val="24"/>
        </w:rPr>
        <w:tab/>
      </w:r>
      <w:r w:rsidR="008B203A">
        <w:rPr>
          <w:rFonts w:ascii="Times New Roman" w:hAnsi="Times New Roman"/>
          <w:sz w:val="24"/>
          <w:szCs w:val="24"/>
        </w:rPr>
        <w:tab/>
      </w:r>
      <w:r w:rsidR="008B203A">
        <w:rPr>
          <w:rFonts w:ascii="Times New Roman" w:hAnsi="Times New Roman"/>
          <w:sz w:val="24"/>
          <w:szCs w:val="24"/>
        </w:rPr>
        <w:tab/>
      </w:r>
      <w:r w:rsidR="008B203A">
        <w:rPr>
          <w:rFonts w:ascii="Times New Roman" w:hAnsi="Times New Roman"/>
          <w:sz w:val="24"/>
          <w:szCs w:val="24"/>
        </w:rPr>
        <w:tab/>
      </w:r>
      <w:r w:rsidR="008B203A">
        <w:rPr>
          <w:rFonts w:ascii="Times New Roman" w:hAnsi="Times New Roman"/>
          <w:sz w:val="24"/>
          <w:szCs w:val="24"/>
        </w:rPr>
        <w:tab/>
      </w:r>
      <w:r w:rsidR="008B203A">
        <w:rPr>
          <w:rFonts w:ascii="Times New Roman" w:hAnsi="Times New Roman"/>
          <w:sz w:val="24"/>
          <w:szCs w:val="24"/>
        </w:rPr>
        <w:tab/>
      </w:r>
      <w:r w:rsidR="008B203A">
        <w:rPr>
          <w:rFonts w:ascii="Times New Roman" w:hAnsi="Times New Roman"/>
          <w:sz w:val="24"/>
          <w:szCs w:val="24"/>
        </w:rPr>
        <w:tab/>
      </w:r>
      <w:r w:rsidR="008B203A">
        <w:rPr>
          <w:rFonts w:ascii="Times New Roman" w:hAnsi="Times New Roman"/>
          <w:sz w:val="24"/>
          <w:szCs w:val="24"/>
        </w:rPr>
        <w:tab/>
      </w:r>
      <w:r w:rsidRPr="00BD6564">
        <w:rPr>
          <w:rFonts w:ascii="Times New Roman" w:hAnsi="Times New Roman"/>
          <w:sz w:val="24"/>
          <w:szCs w:val="24"/>
        </w:rPr>
        <w:t>№</w:t>
      </w:r>
      <w:r w:rsidR="006F79C0" w:rsidRPr="00BD6564">
        <w:rPr>
          <w:rFonts w:ascii="Times New Roman" w:hAnsi="Times New Roman"/>
          <w:sz w:val="24"/>
          <w:szCs w:val="24"/>
        </w:rPr>
        <w:t xml:space="preserve"> </w:t>
      </w:r>
      <w:r w:rsidR="001D67F7">
        <w:rPr>
          <w:rFonts w:ascii="Times New Roman" w:hAnsi="Times New Roman"/>
          <w:sz w:val="24"/>
          <w:szCs w:val="24"/>
        </w:rPr>
        <w:t>200</w:t>
      </w:r>
    </w:p>
    <w:p w:rsidR="00A214FB" w:rsidRPr="00BD6564" w:rsidRDefault="000B7AC0" w:rsidP="001271A0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bCs/>
          <w:sz w:val="24"/>
          <w:szCs w:val="24"/>
        </w:rPr>
        <w:t>О повышении финансовой грамотности населения</w:t>
      </w:r>
    </w:p>
    <w:p w:rsidR="000B7AC0" w:rsidRPr="00BD6564" w:rsidRDefault="000B7AC0" w:rsidP="001271A0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A214FB" w:rsidRPr="00BD6564">
        <w:rPr>
          <w:rFonts w:ascii="Times New Roman" w:hAnsi="Times New Roman"/>
          <w:bCs/>
          <w:sz w:val="24"/>
          <w:szCs w:val="24"/>
        </w:rPr>
        <w:t xml:space="preserve"> </w:t>
      </w:r>
      <w:r w:rsidRPr="00BD6564">
        <w:rPr>
          <w:rFonts w:ascii="Times New Roman" w:hAnsi="Times New Roman"/>
          <w:bCs/>
          <w:sz w:val="24"/>
          <w:szCs w:val="24"/>
        </w:rPr>
        <w:t>муниципального округа</w:t>
      </w:r>
      <w:r w:rsidR="008B203A">
        <w:rPr>
          <w:rFonts w:ascii="Times New Roman" w:hAnsi="Times New Roman"/>
          <w:bCs/>
          <w:sz w:val="24"/>
          <w:szCs w:val="24"/>
        </w:rPr>
        <w:t xml:space="preserve"> </w:t>
      </w:r>
      <w:r w:rsidRPr="00BD6564">
        <w:rPr>
          <w:rFonts w:ascii="Times New Roman" w:hAnsi="Times New Roman"/>
          <w:bCs/>
          <w:sz w:val="24"/>
          <w:szCs w:val="24"/>
        </w:rPr>
        <w:t>Нижегородской области</w:t>
      </w:r>
      <w:r w:rsidR="0047413C" w:rsidRPr="00BD6564">
        <w:rPr>
          <w:rFonts w:ascii="Times New Roman" w:hAnsi="Times New Roman"/>
          <w:bCs/>
          <w:sz w:val="24"/>
          <w:szCs w:val="24"/>
        </w:rPr>
        <w:t>.</w:t>
      </w:r>
    </w:p>
    <w:bookmarkEnd w:id="0"/>
    <w:p w:rsidR="000B7AC0" w:rsidRPr="00BD6564" w:rsidRDefault="000B7AC0" w:rsidP="000B7AC0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47413C" w:rsidRPr="00BD6564" w:rsidRDefault="0047413C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sz w:val="24"/>
          <w:szCs w:val="24"/>
          <w:shd w:val="clear" w:color="auto" w:fill="FFFFFF"/>
        </w:rPr>
        <w:t>В целях реализации Стратегии повышения финансовой грамотности и формирования финансовой культуры до 2030 года в Российской Федерации, утвержденной распоряжением Правительства Российской Федерации от 24 октября 2023 г. N 2958, </w:t>
      </w:r>
      <w:r w:rsidRPr="00BD6564">
        <w:rPr>
          <w:rFonts w:ascii="Times New Roman" w:hAnsi="Times New Roman"/>
          <w:sz w:val="24"/>
          <w:szCs w:val="24"/>
        </w:rPr>
        <w:t>в соответствии с распоряжением Правительства Нижегородской области от 29.02.2024 года № 157-р «Об утверждении плана мероприятий по повышению финансовой грамотности и формированию финансовой культуры населения Нижегородской области на 2024 - 2026 годы</w:t>
      </w:r>
      <w:r w:rsidR="00E03448" w:rsidRPr="00BD6564">
        <w:rPr>
          <w:rFonts w:ascii="Times New Roman" w:hAnsi="Times New Roman"/>
          <w:sz w:val="24"/>
          <w:szCs w:val="24"/>
        </w:rPr>
        <w:t>»</w:t>
      </w:r>
      <w:r w:rsidRPr="00BD6564">
        <w:rPr>
          <w:rFonts w:ascii="Times New Roman" w:hAnsi="Times New Roman"/>
          <w:sz w:val="24"/>
          <w:szCs w:val="24"/>
        </w:rPr>
        <w:t xml:space="preserve">, </w:t>
      </w:r>
      <w:r w:rsidRPr="00BD6564">
        <w:rPr>
          <w:rFonts w:ascii="Times New Roman" w:hAnsi="Times New Roman"/>
          <w:bCs/>
          <w:sz w:val="24"/>
          <w:szCs w:val="24"/>
        </w:rPr>
        <w:t>администрация округа постановляет:</w:t>
      </w:r>
    </w:p>
    <w:p w:rsidR="000B7AC0" w:rsidRPr="00BD6564" w:rsidRDefault="008B203A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1271A0" w:rsidRPr="00BD6564">
        <w:rPr>
          <w:rFonts w:ascii="Times New Roman" w:hAnsi="Times New Roman"/>
          <w:bCs/>
          <w:sz w:val="24"/>
          <w:szCs w:val="24"/>
        </w:rPr>
        <w:t>1.</w:t>
      </w:r>
      <w:r w:rsidR="000B7AC0" w:rsidRPr="00BD6564">
        <w:rPr>
          <w:rFonts w:ascii="Times New Roman" w:hAnsi="Times New Roman"/>
          <w:bCs/>
          <w:sz w:val="24"/>
          <w:szCs w:val="24"/>
        </w:rPr>
        <w:t xml:space="preserve">Утвердить прилагаемые Основные направления повышения финансовой грамотности населения </w:t>
      </w:r>
      <w:proofErr w:type="spellStart"/>
      <w:r w:rsidR="000B7AC0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0B7AC0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Нижегородской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9271A" w:rsidRPr="00BD6564">
        <w:rPr>
          <w:rFonts w:ascii="Times New Roman" w:hAnsi="Times New Roman"/>
          <w:bCs/>
          <w:sz w:val="24"/>
          <w:szCs w:val="24"/>
        </w:rPr>
        <w:t xml:space="preserve">области </w:t>
      </w:r>
      <w:r w:rsidR="000B7AC0" w:rsidRPr="00BD6564">
        <w:rPr>
          <w:rFonts w:ascii="Times New Roman" w:hAnsi="Times New Roman"/>
          <w:bCs/>
          <w:sz w:val="24"/>
          <w:szCs w:val="24"/>
        </w:rPr>
        <w:t>(далее 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B7AC0" w:rsidRPr="00BD6564">
        <w:rPr>
          <w:rFonts w:ascii="Times New Roman" w:hAnsi="Times New Roman"/>
          <w:bCs/>
          <w:sz w:val="24"/>
          <w:szCs w:val="24"/>
        </w:rPr>
        <w:t>Основные направления).</w:t>
      </w:r>
    </w:p>
    <w:p w:rsidR="000B7AC0" w:rsidRPr="00BD6564" w:rsidRDefault="001271A0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bCs/>
          <w:sz w:val="24"/>
          <w:szCs w:val="24"/>
        </w:rPr>
        <w:t>2.</w:t>
      </w:r>
      <w:r w:rsidR="000B7AC0" w:rsidRPr="00BD6564">
        <w:rPr>
          <w:rFonts w:ascii="Times New Roman" w:hAnsi="Times New Roman"/>
          <w:bCs/>
          <w:sz w:val="24"/>
          <w:szCs w:val="24"/>
        </w:rPr>
        <w:t xml:space="preserve">Утвердить прилагаемый План мероприятий по повышению финансовой грамотности населения </w:t>
      </w:r>
      <w:proofErr w:type="spellStart"/>
      <w:r w:rsidR="000B7AC0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0B7AC0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Нижегородской области (далее - План).</w:t>
      </w:r>
    </w:p>
    <w:p w:rsidR="000B7AC0" w:rsidRPr="00BD6564" w:rsidRDefault="001271A0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bCs/>
          <w:sz w:val="24"/>
          <w:szCs w:val="24"/>
        </w:rPr>
        <w:t>3.</w:t>
      </w:r>
      <w:r w:rsidR="000B7AC0" w:rsidRPr="00BD6564">
        <w:rPr>
          <w:rFonts w:ascii="Times New Roman" w:hAnsi="Times New Roman"/>
          <w:bCs/>
          <w:sz w:val="24"/>
          <w:szCs w:val="24"/>
        </w:rPr>
        <w:t xml:space="preserve">Создать Комиссию по повышению финансовой грамотности населения </w:t>
      </w:r>
      <w:proofErr w:type="spellStart"/>
      <w:r w:rsidR="000B7AC0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0B7AC0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Нижегородской области.</w:t>
      </w:r>
    </w:p>
    <w:p w:rsidR="000B7AC0" w:rsidRPr="00BD6564" w:rsidRDefault="001271A0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bCs/>
          <w:sz w:val="24"/>
          <w:szCs w:val="24"/>
        </w:rPr>
        <w:t>4.</w:t>
      </w:r>
      <w:r w:rsidR="000B7AC0" w:rsidRPr="00BD6564">
        <w:rPr>
          <w:rFonts w:ascii="Times New Roman" w:hAnsi="Times New Roman"/>
          <w:bCs/>
          <w:sz w:val="24"/>
          <w:szCs w:val="24"/>
        </w:rPr>
        <w:t xml:space="preserve">Утвердить прилагаемый состав Комиссии по повышению финансовой грамотности населения </w:t>
      </w:r>
      <w:proofErr w:type="spellStart"/>
      <w:r w:rsidR="000B7AC0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0B7AC0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Нижегородской области. </w:t>
      </w:r>
    </w:p>
    <w:p w:rsidR="000B7AC0" w:rsidRPr="00BD6564" w:rsidRDefault="001271A0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bCs/>
          <w:sz w:val="24"/>
          <w:szCs w:val="24"/>
        </w:rPr>
        <w:t>5.</w:t>
      </w:r>
      <w:r w:rsidR="000B7AC0" w:rsidRPr="00BD6564">
        <w:rPr>
          <w:rFonts w:ascii="Times New Roman" w:hAnsi="Times New Roman"/>
          <w:bCs/>
          <w:sz w:val="24"/>
          <w:szCs w:val="24"/>
        </w:rPr>
        <w:t xml:space="preserve">Утвердить прилагаемое Положение о Комиссии по повышению финансовой грамотности населения </w:t>
      </w:r>
      <w:proofErr w:type="spellStart"/>
      <w:r w:rsidR="000B7AC0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0B7AC0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Нижегородской области.</w:t>
      </w:r>
    </w:p>
    <w:p w:rsidR="000B7AC0" w:rsidRPr="00BD6564" w:rsidRDefault="001271A0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bCs/>
          <w:sz w:val="24"/>
          <w:szCs w:val="24"/>
        </w:rPr>
        <w:t>6.</w:t>
      </w:r>
      <w:r w:rsidR="005B3A99" w:rsidRPr="00BD6564">
        <w:rPr>
          <w:rFonts w:ascii="Times New Roman" w:hAnsi="Times New Roman"/>
          <w:bCs/>
          <w:sz w:val="24"/>
          <w:szCs w:val="24"/>
        </w:rPr>
        <w:t>Структурным подразделениям</w:t>
      </w:r>
      <w:r w:rsidR="004069D0" w:rsidRPr="00BD6564">
        <w:rPr>
          <w:rFonts w:ascii="Times New Roman" w:hAnsi="Times New Roman"/>
          <w:bCs/>
          <w:sz w:val="24"/>
          <w:szCs w:val="24"/>
        </w:rPr>
        <w:t xml:space="preserve"> администрации </w:t>
      </w:r>
      <w:proofErr w:type="spellStart"/>
      <w:r w:rsidR="004069D0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4069D0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</w:t>
      </w:r>
      <w:r w:rsidR="000B7AC0" w:rsidRPr="00BD6564">
        <w:rPr>
          <w:rFonts w:ascii="Times New Roman" w:hAnsi="Times New Roman"/>
          <w:bCs/>
          <w:sz w:val="24"/>
          <w:szCs w:val="24"/>
        </w:rPr>
        <w:t>еже</w:t>
      </w:r>
      <w:r w:rsidR="004069D0" w:rsidRPr="00BD6564">
        <w:rPr>
          <w:rFonts w:ascii="Times New Roman" w:hAnsi="Times New Roman"/>
          <w:bCs/>
          <w:sz w:val="24"/>
          <w:szCs w:val="24"/>
        </w:rPr>
        <w:t xml:space="preserve">квартально направлять в </w:t>
      </w:r>
      <w:r w:rsidR="000B7AC0" w:rsidRPr="00BD6564">
        <w:rPr>
          <w:rFonts w:ascii="Times New Roman" w:hAnsi="Times New Roman"/>
          <w:bCs/>
          <w:sz w:val="24"/>
          <w:szCs w:val="24"/>
        </w:rPr>
        <w:t>финансов</w:t>
      </w:r>
      <w:r w:rsidR="004069D0" w:rsidRPr="00BD6564">
        <w:rPr>
          <w:rFonts w:ascii="Times New Roman" w:hAnsi="Times New Roman"/>
          <w:bCs/>
          <w:sz w:val="24"/>
          <w:szCs w:val="24"/>
        </w:rPr>
        <w:t>ое</w:t>
      </w:r>
      <w:r w:rsidR="000B7AC0" w:rsidRPr="00BD6564">
        <w:rPr>
          <w:rFonts w:ascii="Times New Roman" w:hAnsi="Times New Roman"/>
          <w:bCs/>
          <w:sz w:val="24"/>
          <w:szCs w:val="24"/>
        </w:rPr>
        <w:t xml:space="preserve"> </w:t>
      </w:r>
      <w:r w:rsidR="004069D0" w:rsidRPr="00BD6564">
        <w:rPr>
          <w:rFonts w:ascii="Times New Roman" w:hAnsi="Times New Roman"/>
          <w:bCs/>
          <w:sz w:val="24"/>
          <w:szCs w:val="24"/>
        </w:rPr>
        <w:t xml:space="preserve">управление </w:t>
      </w:r>
      <w:r w:rsidR="000B7AC0" w:rsidRPr="00BD6564">
        <w:rPr>
          <w:rFonts w:ascii="Times New Roman" w:hAnsi="Times New Roman"/>
          <w:bCs/>
          <w:sz w:val="24"/>
          <w:szCs w:val="24"/>
        </w:rPr>
        <w:t xml:space="preserve">администрации </w:t>
      </w:r>
      <w:proofErr w:type="spellStart"/>
      <w:r w:rsidR="004069D0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4069D0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</w:t>
      </w:r>
      <w:r w:rsidR="000B7AC0" w:rsidRPr="00BD6564">
        <w:rPr>
          <w:rFonts w:ascii="Times New Roman" w:hAnsi="Times New Roman"/>
          <w:bCs/>
          <w:sz w:val="24"/>
          <w:szCs w:val="24"/>
        </w:rPr>
        <w:t>отчет о выполнении Плана по итогам 1 квартала, 1 полугодия, 9 месяцев и отчетного года - не позднее 20 числа месяца, следующего за отчетным периодом.</w:t>
      </w:r>
    </w:p>
    <w:p w:rsidR="000B7AC0" w:rsidRPr="00BD6564" w:rsidRDefault="001271A0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bCs/>
          <w:sz w:val="24"/>
          <w:szCs w:val="24"/>
        </w:rPr>
        <w:t>7.</w:t>
      </w:r>
      <w:r w:rsidR="004069D0" w:rsidRPr="00BD6564">
        <w:rPr>
          <w:rFonts w:ascii="Times New Roman" w:hAnsi="Times New Roman"/>
          <w:bCs/>
          <w:sz w:val="24"/>
          <w:szCs w:val="24"/>
        </w:rPr>
        <w:t xml:space="preserve">Финансовому управлению администрации </w:t>
      </w:r>
      <w:proofErr w:type="spellStart"/>
      <w:r w:rsidR="004069D0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4069D0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</w:t>
      </w:r>
      <w:r w:rsidR="000B7AC0" w:rsidRPr="00BD6564">
        <w:rPr>
          <w:rFonts w:ascii="Times New Roman" w:hAnsi="Times New Roman"/>
          <w:bCs/>
          <w:sz w:val="24"/>
          <w:szCs w:val="24"/>
        </w:rPr>
        <w:t>формировать сводный отчет о выполнении Плана по итогам отчетного года - не позднее 28 числа месяца</w:t>
      </w:r>
      <w:r w:rsidR="000F3A5C" w:rsidRPr="00BD6564">
        <w:rPr>
          <w:rFonts w:ascii="Times New Roman" w:hAnsi="Times New Roman"/>
          <w:bCs/>
          <w:sz w:val="24"/>
          <w:szCs w:val="24"/>
        </w:rPr>
        <w:t xml:space="preserve"> года</w:t>
      </w:r>
      <w:r w:rsidR="000B7AC0" w:rsidRPr="00BD6564">
        <w:rPr>
          <w:rFonts w:ascii="Times New Roman" w:hAnsi="Times New Roman"/>
          <w:bCs/>
          <w:sz w:val="24"/>
          <w:szCs w:val="24"/>
        </w:rPr>
        <w:t>, следующего за отчетным.</w:t>
      </w:r>
    </w:p>
    <w:p w:rsidR="007C42A9" w:rsidRPr="00BD6564" w:rsidRDefault="0047413C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bCs/>
          <w:sz w:val="24"/>
          <w:szCs w:val="24"/>
        </w:rPr>
        <w:t>8.</w:t>
      </w:r>
      <w:r w:rsidR="00AC0957">
        <w:rPr>
          <w:rFonts w:ascii="Times New Roman" w:hAnsi="Times New Roman"/>
          <w:bCs/>
          <w:sz w:val="24"/>
          <w:szCs w:val="24"/>
        </w:rPr>
        <w:t>Признать</w:t>
      </w:r>
      <w:r w:rsidR="008B203A">
        <w:rPr>
          <w:rFonts w:ascii="Times New Roman" w:hAnsi="Times New Roman"/>
          <w:bCs/>
          <w:sz w:val="24"/>
          <w:szCs w:val="24"/>
        </w:rPr>
        <w:t xml:space="preserve"> утратившими силу</w:t>
      </w:r>
      <w:r w:rsidR="007C42A9" w:rsidRPr="00BD6564">
        <w:rPr>
          <w:rFonts w:ascii="Times New Roman" w:hAnsi="Times New Roman"/>
          <w:bCs/>
          <w:sz w:val="24"/>
          <w:szCs w:val="24"/>
        </w:rPr>
        <w:t>:</w:t>
      </w:r>
    </w:p>
    <w:p w:rsidR="0047413C" w:rsidRPr="00BD6564" w:rsidRDefault="007C42A9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bCs/>
          <w:sz w:val="24"/>
          <w:szCs w:val="24"/>
        </w:rPr>
        <w:t>1)п</w:t>
      </w:r>
      <w:r w:rsidR="0047413C" w:rsidRPr="00BD6564">
        <w:rPr>
          <w:rFonts w:ascii="Times New Roman" w:hAnsi="Times New Roman"/>
          <w:bCs/>
          <w:sz w:val="24"/>
          <w:szCs w:val="24"/>
        </w:rPr>
        <w:t xml:space="preserve">остановление администрации </w:t>
      </w:r>
      <w:proofErr w:type="spellStart"/>
      <w:r w:rsidR="0047413C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47413C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</w:t>
      </w:r>
      <w:r w:rsidRPr="00BD6564">
        <w:rPr>
          <w:rFonts w:ascii="Times New Roman" w:hAnsi="Times New Roman"/>
          <w:bCs/>
          <w:sz w:val="24"/>
          <w:szCs w:val="24"/>
        </w:rPr>
        <w:t xml:space="preserve">от 11.08.2023 года № 867 «О повышении финансовой грамотности населения </w:t>
      </w:r>
      <w:proofErr w:type="spellStart"/>
      <w:r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</w:t>
      </w:r>
      <w:r w:rsidR="008B203A">
        <w:rPr>
          <w:rFonts w:ascii="Times New Roman" w:hAnsi="Times New Roman"/>
          <w:bCs/>
          <w:sz w:val="24"/>
          <w:szCs w:val="24"/>
        </w:rPr>
        <w:t xml:space="preserve"> </w:t>
      </w:r>
      <w:r w:rsidRPr="00BD6564">
        <w:rPr>
          <w:rFonts w:ascii="Times New Roman" w:hAnsi="Times New Roman"/>
          <w:bCs/>
          <w:sz w:val="24"/>
          <w:szCs w:val="24"/>
        </w:rPr>
        <w:t>Нижегородской области</w:t>
      </w:r>
      <w:r w:rsidR="00E03448" w:rsidRPr="00BD6564">
        <w:rPr>
          <w:rFonts w:ascii="Times New Roman" w:hAnsi="Times New Roman"/>
          <w:bCs/>
          <w:sz w:val="24"/>
          <w:szCs w:val="24"/>
        </w:rPr>
        <w:t xml:space="preserve"> на 2023-2025 годы</w:t>
      </w:r>
      <w:r w:rsidRPr="00BD6564">
        <w:rPr>
          <w:rFonts w:ascii="Times New Roman" w:hAnsi="Times New Roman"/>
          <w:bCs/>
          <w:sz w:val="24"/>
          <w:szCs w:val="24"/>
        </w:rPr>
        <w:t>»</w:t>
      </w:r>
      <w:r w:rsidR="00B36A0B" w:rsidRPr="00BD6564">
        <w:rPr>
          <w:rFonts w:ascii="Times New Roman" w:hAnsi="Times New Roman"/>
          <w:bCs/>
          <w:sz w:val="24"/>
          <w:szCs w:val="24"/>
        </w:rPr>
        <w:t>;</w:t>
      </w:r>
    </w:p>
    <w:p w:rsidR="007C42A9" w:rsidRPr="00BD6564" w:rsidRDefault="007C42A9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bCs/>
          <w:sz w:val="24"/>
          <w:szCs w:val="24"/>
        </w:rPr>
        <w:t>2)</w:t>
      </w:r>
      <w:r w:rsidR="00B36A0B" w:rsidRPr="00BD6564">
        <w:rPr>
          <w:rFonts w:ascii="Times New Roman" w:hAnsi="Times New Roman"/>
          <w:bCs/>
          <w:sz w:val="24"/>
          <w:szCs w:val="24"/>
        </w:rPr>
        <w:t xml:space="preserve"> постановление администрации </w:t>
      </w:r>
      <w:proofErr w:type="spellStart"/>
      <w:r w:rsidR="00B36A0B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B36A0B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от 07.05.2025 года № 340 «О внесении изменений в постановление администрации </w:t>
      </w:r>
      <w:proofErr w:type="spellStart"/>
      <w:r w:rsidR="00B36A0B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B36A0B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Нижегородской области от 11.08.2023 года № 867</w:t>
      </w:r>
      <w:r w:rsidR="00383D38" w:rsidRPr="00BD6564">
        <w:rPr>
          <w:rFonts w:ascii="Times New Roman" w:hAnsi="Times New Roman"/>
          <w:bCs/>
          <w:sz w:val="24"/>
          <w:szCs w:val="24"/>
        </w:rPr>
        <w:t xml:space="preserve"> </w:t>
      </w:r>
      <w:r w:rsidR="00B36A0B" w:rsidRPr="00BD6564">
        <w:rPr>
          <w:rFonts w:ascii="Times New Roman" w:hAnsi="Times New Roman"/>
          <w:bCs/>
          <w:sz w:val="24"/>
          <w:szCs w:val="24"/>
        </w:rPr>
        <w:t xml:space="preserve">«О повышении финансовой грамотности населения </w:t>
      </w:r>
      <w:proofErr w:type="spellStart"/>
      <w:r w:rsidR="00B36A0B" w:rsidRPr="00BD6564">
        <w:rPr>
          <w:rFonts w:ascii="Times New Roman" w:hAnsi="Times New Roman"/>
          <w:bCs/>
          <w:sz w:val="24"/>
          <w:szCs w:val="24"/>
        </w:rPr>
        <w:t>Пильнинского</w:t>
      </w:r>
      <w:proofErr w:type="spellEnd"/>
      <w:r w:rsidR="00B36A0B" w:rsidRPr="00BD6564">
        <w:rPr>
          <w:rFonts w:ascii="Times New Roman" w:hAnsi="Times New Roman"/>
          <w:bCs/>
          <w:sz w:val="24"/>
          <w:szCs w:val="24"/>
        </w:rPr>
        <w:t xml:space="preserve"> муниципального округа Нижегородской области на 2023-2025 годы»</w:t>
      </w:r>
    </w:p>
    <w:p w:rsidR="00675005" w:rsidRPr="00BD6564" w:rsidRDefault="00675005" w:rsidP="008B203A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6564">
        <w:rPr>
          <w:rFonts w:ascii="Times New Roman" w:hAnsi="Times New Roman"/>
          <w:bCs/>
          <w:sz w:val="24"/>
          <w:szCs w:val="24"/>
        </w:rPr>
        <w:t>9.Настоящее постановление вступает в силу</w:t>
      </w:r>
      <w:r w:rsidR="008B203A">
        <w:rPr>
          <w:rFonts w:ascii="Times New Roman" w:hAnsi="Times New Roman"/>
          <w:bCs/>
          <w:sz w:val="24"/>
          <w:szCs w:val="24"/>
        </w:rPr>
        <w:t xml:space="preserve"> </w:t>
      </w:r>
      <w:r w:rsidRPr="00BD6564">
        <w:rPr>
          <w:rFonts w:ascii="Times New Roman" w:hAnsi="Times New Roman"/>
          <w:bCs/>
          <w:sz w:val="24"/>
          <w:szCs w:val="24"/>
        </w:rPr>
        <w:t>со дня его подписания и распространяет свое действие на правоотношения, возник</w:t>
      </w:r>
      <w:r w:rsidR="00E03448" w:rsidRPr="00BD6564">
        <w:rPr>
          <w:rFonts w:ascii="Times New Roman" w:hAnsi="Times New Roman"/>
          <w:bCs/>
          <w:sz w:val="24"/>
          <w:szCs w:val="24"/>
        </w:rPr>
        <w:t>ши</w:t>
      </w:r>
      <w:r w:rsidR="008B203A">
        <w:rPr>
          <w:rFonts w:ascii="Times New Roman" w:hAnsi="Times New Roman"/>
          <w:bCs/>
          <w:sz w:val="24"/>
          <w:szCs w:val="24"/>
        </w:rPr>
        <w:t>е с 01.01.2026 года.</w:t>
      </w:r>
    </w:p>
    <w:p w:rsidR="000A6608" w:rsidRPr="00BD6564" w:rsidRDefault="00E03448" w:rsidP="008B203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BD6564">
        <w:rPr>
          <w:rFonts w:ascii="Times New Roman" w:hAnsi="Times New Roman"/>
          <w:sz w:val="24"/>
          <w:szCs w:val="24"/>
        </w:rPr>
        <w:t>10</w:t>
      </w:r>
      <w:r w:rsidR="00DF0353" w:rsidRPr="00BD6564">
        <w:rPr>
          <w:rFonts w:ascii="Times New Roman" w:hAnsi="Times New Roman"/>
          <w:sz w:val="24"/>
          <w:szCs w:val="24"/>
        </w:rPr>
        <w:t>.</w:t>
      </w:r>
      <w:r w:rsidR="002B199B" w:rsidRPr="00BD6564">
        <w:rPr>
          <w:rFonts w:ascii="Times New Roman" w:hAnsi="Times New Roman"/>
          <w:sz w:val="24"/>
          <w:szCs w:val="24"/>
        </w:rPr>
        <w:t>Общему отделу управл</w:t>
      </w:r>
      <w:r w:rsidR="00916765" w:rsidRPr="00BD6564">
        <w:rPr>
          <w:rFonts w:ascii="Times New Roman" w:hAnsi="Times New Roman"/>
          <w:sz w:val="24"/>
          <w:szCs w:val="24"/>
        </w:rPr>
        <w:t>ения по организационно-правовым и</w:t>
      </w:r>
      <w:r w:rsidR="002B199B" w:rsidRPr="00BD6564">
        <w:rPr>
          <w:rFonts w:ascii="Times New Roman" w:hAnsi="Times New Roman"/>
          <w:sz w:val="24"/>
          <w:szCs w:val="24"/>
        </w:rPr>
        <w:t xml:space="preserve"> кадровы</w:t>
      </w:r>
      <w:r w:rsidR="00916765" w:rsidRPr="00BD6564">
        <w:rPr>
          <w:rFonts w:ascii="Times New Roman" w:hAnsi="Times New Roman"/>
          <w:sz w:val="24"/>
          <w:szCs w:val="24"/>
        </w:rPr>
        <w:t>м вопросам</w:t>
      </w:r>
      <w:r w:rsidR="005337D7" w:rsidRPr="00BD6564">
        <w:rPr>
          <w:rFonts w:ascii="Times New Roman" w:hAnsi="Times New Roman"/>
          <w:sz w:val="24"/>
          <w:szCs w:val="24"/>
        </w:rPr>
        <w:t xml:space="preserve"> </w:t>
      </w:r>
      <w:r w:rsidR="002B199B" w:rsidRPr="00BD6564">
        <w:rPr>
          <w:rFonts w:ascii="Times New Roman" w:hAnsi="Times New Roman"/>
          <w:sz w:val="24"/>
          <w:szCs w:val="24"/>
        </w:rPr>
        <w:t xml:space="preserve">администрации </w:t>
      </w:r>
      <w:r w:rsidR="00413634" w:rsidRPr="00BD6564">
        <w:rPr>
          <w:rFonts w:ascii="Times New Roman" w:hAnsi="Times New Roman"/>
          <w:sz w:val="24"/>
          <w:szCs w:val="24"/>
        </w:rPr>
        <w:t>округ</w:t>
      </w:r>
      <w:r w:rsidR="002B199B" w:rsidRPr="00BD6564">
        <w:rPr>
          <w:rFonts w:ascii="Times New Roman" w:hAnsi="Times New Roman"/>
          <w:sz w:val="24"/>
          <w:szCs w:val="24"/>
        </w:rPr>
        <w:t xml:space="preserve">а обеспечить размещение настоящего </w:t>
      </w:r>
      <w:r w:rsidR="001271A0" w:rsidRPr="00BD6564">
        <w:rPr>
          <w:rFonts w:ascii="Times New Roman" w:hAnsi="Times New Roman"/>
          <w:sz w:val="24"/>
          <w:szCs w:val="24"/>
        </w:rPr>
        <w:t>постановления</w:t>
      </w:r>
      <w:r w:rsidR="005337D7" w:rsidRPr="00BD6564">
        <w:rPr>
          <w:rFonts w:ascii="Times New Roman" w:hAnsi="Times New Roman"/>
          <w:sz w:val="24"/>
          <w:szCs w:val="24"/>
        </w:rPr>
        <w:t xml:space="preserve"> </w:t>
      </w:r>
      <w:r w:rsidR="002B199B" w:rsidRPr="00BD6564">
        <w:rPr>
          <w:rFonts w:ascii="Times New Roman" w:hAnsi="Times New Roman"/>
          <w:sz w:val="24"/>
          <w:szCs w:val="24"/>
        </w:rPr>
        <w:t xml:space="preserve">на официальном сайте органов местного самоуправления </w:t>
      </w:r>
      <w:r w:rsidR="00413634" w:rsidRPr="00BD6564">
        <w:rPr>
          <w:rFonts w:ascii="Times New Roman" w:hAnsi="Times New Roman"/>
          <w:sz w:val="24"/>
          <w:szCs w:val="24"/>
        </w:rPr>
        <w:t>округ</w:t>
      </w:r>
      <w:r w:rsidR="002B199B" w:rsidRPr="00BD6564">
        <w:rPr>
          <w:rFonts w:ascii="Times New Roman" w:hAnsi="Times New Roman"/>
          <w:sz w:val="24"/>
          <w:szCs w:val="24"/>
        </w:rPr>
        <w:t xml:space="preserve">а. </w:t>
      </w:r>
    </w:p>
    <w:p w:rsidR="00470C8F" w:rsidRPr="00BD6564" w:rsidRDefault="00E03448" w:rsidP="008B203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BD6564">
        <w:rPr>
          <w:rFonts w:ascii="Times New Roman" w:hAnsi="Times New Roman"/>
          <w:sz w:val="24"/>
          <w:szCs w:val="24"/>
        </w:rPr>
        <w:t>11</w:t>
      </w:r>
      <w:r w:rsidR="008E15C2" w:rsidRPr="00BD6564">
        <w:rPr>
          <w:rFonts w:ascii="Times New Roman" w:hAnsi="Times New Roman"/>
          <w:sz w:val="24"/>
          <w:szCs w:val="24"/>
        </w:rPr>
        <w:t>.</w:t>
      </w:r>
      <w:r w:rsidR="00470C8F" w:rsidRPr="00BD6564">
        <w:rPr>
          <w:rFonts w:ascii="Times New Roman" w:hAnsi="Times New Roman"/>
          <w:sz w:val="24"/>
          <w:szCs w:val="24"/>
        </w:rPr>
        <w:t xml:space="preserve">Контроль за исполнением настоящего </w:t>
      </w:r>
      <w:r w:rsidR="00FD5358" w:rsidRPr="00BD6564">
        <w:rPr>
          <w:rFonts w:ascii="Times New Roman" w:hAnsi="Times New Roman"/>
          <w:sz w:val="24"/>
          <w:szCs w:val="24"/>
        </w:rPr>
        <w:t>постановления</w:t>
      </w:r>
      <w:r w:rsidR="005337D7" w:rsidRPr="00BD6564">
        <w:rPr>
          <w:rFonts w:ascii="Times New Roman" w:hAnsi="Times New Roman"/>
          <w:sz w:val="24"/>
          <w:szCs w:val="24"/>
        </w:rPr>
        <w:t xml:space="preserve"> </w:t>
      </w:r>
      <w:r w:rsidR="004069D0" w:rsidRPr="00BD6564">
        <w:rPr>
          <w:rFonts w:ascii="Times New Roman" w:hAnsi="Times New Roman"/>
          <w:sz w:val="24"/>
          <w:szCs w:val="24"/>
        </w:rPr>
        <w:t>возложить на началь</w:t>
      </w:r>
      <w:r w:rsidR="0005527C" w:rsidRPr="00BD6564">
        <w:rPr>
          <w:rFonts w:ascii="Times New Roman" w:hAnsi="Times New Roman"/>
          <w:sz w:val="24"/>
          <w:szCs w:val="24"/>
        </w:rPr>
        <w:t>ника финансового управления Ники</w:t>
      </w:r>
      <w:r w:rsidR="004069D0" w:rsidRPr="00BD6564">
        <w:rPr>
          <w:rFonts w:ascii="Times New Roman" w:hAnsi="Times New Roman"/>
          <w:sz w:val="24"/>
          <w:szCs w:val="24"/>
        </w:rPr>
        <w:t>форову Е.М.</w:t>
      </w:r>
    </w:p>
    <w:p w:rsidR="0067366B" w:rsidRPr="00BD6564" w:rsidRDefault="0067366B" w:rsidP="005337D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092"/>
      </w:tblGrid>
      <w:tr w:rsidR="00BD6564" w:rsidRPr="00BD6564" w:rsidTr="008B203A">
        <w:tc>
          <w:tcPr>
            <w:tcW w:w="4839" w:type="dxa"/>
          </w:tcPr>
          <w:p w:rsidR="005337D7" w:rsidRPr="00BD6564" w:rsidRDefault="005337D7" w:rsidP="009A26AB">
            <w:pPr>
              <w:pStyle w:val="a3"/>
              <w:jc w:val="both"/>
              <w:rPr>
                <w:color w:val="auto"/>
              </w:rPr>
            </w:pPr>
            <w:r w:rsidRPr="00BD6564">
              <w:rPr>
                <w:color w:val="auto"/>
              </w:rPr>
              <w:t>Глава местного</w:t>
            </w:r>
            <w:r w:rsidR="009A26AB" w:rsidRPr="00BD6564">
              <w:rPr>
                <w:color w:val="auto"/>
              </w:rPr>
              <w:t xml:space="preserve"> </w:t>
            </w:r>
            <w:r w:rsidRPr="00BD6564">
              <w:rPr>
                <w:color w:val="auto"/>
              </w:rPr>
              <w:t>самоуправления округа</w:t>
            </w:r>
          </w:p>
        </w:tc>
        <w:tc>
          <w:tcPr>
            <w:tcW w:w="4092" w:type="dxa"/>
          </w:tcPr>
          <w:p w:rsidR="00E03448" w:rsidRPr="00BD6564" w:rsidRDefault="008B203A" w:rsidP="005337D7">
            <w:pPr>
              <w:pStyle w:val="a3"/>
              <w:ind w:firstLine="567"/>
              <w:jc w:val="righ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Бочканов</w:t>
            </w:r>
            <w:proofErr w:type="spellEnd"/>
            <w:r>
              <w:rPr>
                <w:color w:val="auto"/>
              </w:rPr>
              <w:t xml:space="preserve"> С.А</w:t>
            </w:r>
          </w:p>
        </w:tc>
      </w:tr>
    </w:tbl>
    <w:p w:rsidR="008B203A" w:rsidRDefault="008B203A" w:rsidP="005337D7">
      <w:pPr>
        <w:pStyle w:val="a3"/>
        <w:ind w:left="5670"/>
        <w:rPr>
          <w:color w:val="auto"/>
          <w:sz w:val="20"/>
          <w:szCs w:val="20"/>
        </w:rPr>
      </w:pPr>
    </w:p>
    <w:p w:rsidR="008B203A" w:rsidRDefault="008B203A" w:rsidP="005337D7">
      <w:pPr>
        <w:pStyle w:val="a3"/>
        <w:ind w:left="5670"/>
        <w:rPr>
          <w:color w:val="auto"/>
          <w:sz w:val="20"/>
          <w:szCs w:val="20"/>
        </w:rPr>
      </w:pPr>
    </w:p>
    <w:p w:rsidR="008B203A" w:rsidRDefault="008B203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br w:type="page"/>
      </w:r>
    </w:p>
    <w:p w:rsidR="00281783" w:rsidRPr="00BD6564" w:rsidRDefault="00281783" w:rsidP="008B203A">
      <w:pPr>
        <w:pStyle w:val="a3"/>
        <w:ind w:left="6804"/>
        <w:rPr>
          <w:color w:val="auto"/>
          <w:sz w:val="20"/>
          <w:szCs w:val="20"/>
        </w:rPr>
      </w:pPr>
      <w:r w:rsidRPr="00BD6564">
        <w:rPr>
          <w:color w:val="auto"/>
          <w:sz w:val="20"/>
          <w:szCs w:val="20"/>
        </w:rPr>
        <w:t>У</w:t>
      </w:r>
      <w:r w:rsidR="009A26AB" w:rsidRPr="00BD6564">
        <w:rPr>
          <w:color w:val="auto"/>
          <w:sz w:val="20"/>
          <w:szCs w:val="20"/>
        </w:rPr>
        <w:t>твержден</w:t>
      </w:r>
    </w:p>
    <w:p w:rsidR="005337D7" w:rsidRPr="00BD6564" w:rsidRDefault="00FD5358" w:rsidP="008B203A">
      <w:pPr>
        <w:pStyle w:val="a3"/>
        <w:ind w:left="6804"/>
        <w:rPr>
          <w:color w:val="auto"/>
          <w:sz w:val="20"/>
          <w:szCs w:val="20"/>
        </w:rPr>
      </w:pPr>
      <w:r w:rsidRPr="00BD6564">
        <w:rPr>
          <w:color w:val="auto"/>
          <w:sz w:val="20"/>
          <w:szCs w:val="20"/>
        </w:rPr>
        <w:t>постановлением</w:t>
      </w:r>
      <w:r w:rsidR="00281783" w:rsidRPr="00BD6564">
        <w:rPr>
          <w:color w:val="auto"/>
          <w:sz w:val="20"/>
          <w:szCs w:val="20"/>
        </w:rPr>
        <w:t xml:space="preserve"> администрации</w:t>
      </w:r>
    </w:p>
    <w:p w:rsidR="00916765" w:rsidRPr="00BD6564" w:rsidRDefault="00916765" w:rsidP="008B203A">
      <w:pPr>
        <w:pStyle w:val="a3"/>
        <w:ind w:left="6804"/>
        <w:rPr>
          <w:color w:val="auto"/>
          <w:sz w:val="20"/>
          <w:szCs w:val="20"/>
        </w:rPr>
      </w:pPr>
      <w:proofErr w:type="spellStart"/>
      <w:r w:rsidRPr="00BD6564">
        <w:rPr>
          <w:color w:val="auto"/>
          <w:sz w:val="20"/>
          <w:szCs w:val="20"/>
        </w:rPr>
        <w:t>Пильнинского</w:t>
      </w:r>
      <w:proofErr w:type="spellEnd"/>
      <w:r w:rsidRPr="00BD6564">
        <w:rPr>
          <w:color w:val="auto"/>
          <w:sz w:val="20"/>
          <w:szCs w:val="20"/>
        </w:rPr>
        <w:t xml:space="preserve"> муниципального</w:t>
      </w:r>
    </w:p>
    <w:p w:rsidR="00916765" w:rsidRPr="00BD6564" w:rsidRDefault="00916765" w:rsidP="008B203A">
      <w:pPr>
        <w:pStyle w:val="a3"/>
        <w:ind w:left="6804"/>
        <w:rPr>
          <w:color w:val="auto"/>
          <w:sz w:val="20"/>
          <w:szCs w:val="20"/>
        </w:rPr>
      </w:pPr>
      <w:r w:rsidRPr="00BD6564">
        <w:rPr>
          <w:color w:val="auto"/>
          <w:sz w:val="20"/>
          <w:szCs w:val="20"/>
        </w:rPr>
        <w:t xml:space="preserve">округа Нижегородской области </w:t>
      </w:r>
    </w:p>
    <w:p w:rsidR="00281783" w:rsidRPr="00BD6564" w:rsidRDefault="00281783" w:rsidP="008B203A">
      <w:pPr>
        <w:pStyle w:val="a3"/>
        <w:ind w:left="6804"/>
        <w:rPr>
          <w:color w:val="auto"/>
          <w:sz w:val="20"/>
          <w:szCs w:val="20"/>
        </w:rPr>
      </w:pPr>
      <w:r w:rsidRPr="00BD6564">
        <w:rPr>
          <w:color w:val="auto"/>
          <w:sz w:val="20"/>
          <w:szCs w:val="20"/>
        </w:rPr>
        <w:t>от</w:t>
      </w:r>
      <w:r w:rsidR="001D67F7">
        <w:rPr>
          <w:color w:val="auto"/>
          <w:sz w:val="20"/>
          <w:szCs w:val="20"/>
        </w:rPr>
        <w:t xml:space="preserve"> 23.03.</w:t>
      </w:r>
      <w:r w:rsidR="00E03448" w:rsidRPr="00BD6564">
        <w:rPr>
          <w:color w:val="auto"/>
          <w:sz w:val="20"/>
          <w:szCs w:val="20"/>
        </w:rPr>
        <w:t>2026</w:t>
      </w:r>
      <w:r w:rsidR="00A321A0" w:rsidRPr="00BD6564">
        <w:rPr>
          <w:color w:val="auto"/>
          <w:sz w:val="20"/>
          <w:szCs w:val="20"/>
        </w:rPr>
        <w:t xml:space="preserve"> года</w:t>
      </w:r>
      <w:r w:rsidRPr="00BD6564">
        <w:rPr>
          <w:color w:val="auto"/>
          <w:sz w:val="20"/>
          <w:szCs w:val="20"/>
        </w:rPr>
        <w:t xml:space="preserve"> № </w:t>
      </w:r>
      <w:r w:rsidR="001D67F7">
        <w:rPr>
          <w:color w:val="auto"/>
          <w:sz w:val="20"/>
          <w:szCs w:val="20"/>
        </w:rPr>
        <w:t>200</w:t>
      </w:r>
    </w:p>
    <w:p w:rsidR="00F31FAF" w:rsidRPr="00BD6564" w:rsidRDefault="00F31FAF" w:rsidP="005337D7">
      <w:pPr>
        <w:pStyle w:val="a3"/>
        <w:ind w:left="5670"/>
        <w:rPr>
          <w:color w:val="auto"/>
          <w:sz w:val="20"/>
          <w:szCs w:val="20"/>
        </w:rPr>
      </w:pPr>
    </w:p>
    <w:p w:rsidR="00F31FAF" w:rsidRPr="00BD6564" w:rsidRDefault="000B7AC0" w:rsidP="00F31FAF">
      <w:pPr>
        <w:widowControl w:val="0"/>
        <w:spacing w:before="240" w:after="0" w:line="240" w:lineRule="auto"/>
        <w:jc w:val="center"/>
        <w:rPr>
          <w:rFonts w:ascii="Times New Roman" w:hAnsi="Times New Roman"/>
          <w:bCs/>
          <w:sz w:val="24"/>
          <w:szCs w:val="24"/>
          <w:lang w:bidi="ru-RU"/>
        </w:rPr>
      </w:pPr>
      <w:r w:rsidRPr="00BD6564">
        <w:rPr>
          <w:rFonts w:ascii="Times New Roman" w:hAnsi="Times New Roman"/>
          <w:bCs/>
          <w:sz w:val="24"/>
          <w:szCs w:val="24"/>
          <w:lang w:bidi="ru-RU"/>
        </w:rPr>
        <w:t>Основные направления повышения ф</w:t>
      </w:r>
      <w:r w:rsidR="004069D0" w:rsidRPr="00BD6564">
        <w:rPr>
          <w:rFonts w:ascii="Times New Roman" w:hAnsi="Times New Roman"/>
          <w:bCs/>
          <w:sz w:val="24"/>
          <w:szCs w:val="24"/>
          <w:lang w:bidi="ru-RU"/>
        </w:rPr>
        <w:t xml:space="preserve">инансовой грамотности населения </w:t>
      </w:r>
    </w:p>
    <w:p w:rsidR="000B7AC0" w:rsidRPr="00BD6564" w:rsidRDefault="004069D0" w:rsidP="004069D0">
      <w:pPr>
        <w:widowControl w:val="0"/>
        <w:spacing w:after="32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BD6564">
        <w:rPr>
          <w:rFonts w:ascii="Times New Roman" w:hAnsi="Times New Roman"/>
          <w:bCs/>
          <w:sz w:val="24"/>
          <w:szCs w:val="24"/>
          <w:lang w:bidi="ru-RU"/>
        </w:rPr>
        <w:t>Пильнинского</w:t>
      </w:r>
      <w:proofErr w:type="spellEnd"/>
      <w:r w:rsidRPr="00BD6564">
        <w:rPr>
          <w:rFonts w:ascii="Times New Roman" w:hAnsi="Times New Roman"/>
          <w:bCs/>
          <w:sz w:val="24"/>
          <w:szCs w:val="24"/>
          <w:lang w:bidi="ru-RU"/>
        </w:rPr>
        <w:t xml:space="preserve"> муниципального округа </w:t>
      </w:r>
      <w:r w:rsidR="00E03448" w:rsidRPr="00BD6564">
        <w:rPr>
          <w:rFonts w:ascii="Times New Roman" w:hAnsi="Times New Roman"/>
          <w:bCs/>
          <w:sz w:val="24"/>
          <w:szCs w:val="24"/>
          <w:lang w:bidi="ru-RU"/>
        </w:rPr>
        <w:t>Нижегородской области.</w:t>
      </w:r>
    </w:p>
    <w:p w:rsidR="00F31FAF" w:rsidRPr="00BD6564" w:rsidRDefault="00F31FAF" w:rsidP="004069D0">
      <w:pPr>
        <w:widowControl w:val="0"/>
        <w:tabs>
          <w:tab w:val="left" w:pos="6533"/>
          <w:tab w:val="left" w:pos="6840"/>
        </w:tabs>
        <w:spacing w:after="0" w:line="240" w:lineRule="auto"/>
        <w:ind w:firstLine="580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B7AC0" w:rsidRPr="00BD6564" w:rsidRDefault="000B7AC0" w:rsidP="008B203A">
      <w:pPr>
        <w:widowControl w:val="0"/>
        <w:tabs>
          <w:tab w:val="left" w:pos="6533"/>
          <w:tab w:val="left" w:pos="684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Основные направления повышения финансовой грамотности населения </w:t>
      </w:r>
      <w:proofErr w:type="spellStart"/>
      <w:r w:rsidR="004069D0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4069D0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Нижегородской области (далее - Основные направления) сформированы в соответствии со </w:t>
      </w:r>
      <w:r w:rsidR="00E03448" w:rsidRPr="00BD6564">
        <w:rPr>
          <w:rFonts w:ascii="Times New Roman" w:hAnsi="Times New Roman"/>
          <w:sz w:val="24"/>
          <w:szCs w:val="24"/>
          <w:shd w:val="clear" w:color="auto" w:fill="FFFFFF"/>
        </w:rPr>
        <w:t>Стратегией повышения финансовой грамотности и формирования финансовой культуры до 2030 года в Российской Федерации, утвержденной распоряжением Правительства Российской Федерации от 24 октября 2023 г. N 2958, </w:t>
      </w:r>
      <w:r w:rsidR="00E03448" w:rsidRPr="00BD6564">
        <w:rPr>
          <w:rFonts w:ascii="Times New Roman" w:hAnsi="Times New Roman"/>
          <w:sz w:val="24"/>
          <w:szCs w:val="24"/>
        </w:rPr>
        <w:t>в соответствии с распоряжением Правительства Нижегородской области от 29.02.2024 года № 157-р «Об утверждении плана мероприятий по повышению финансовой грамотности и формированию финансовой культуры населения Нижегородской области на 2024 - 2026 годы»</w:t>
      </w:r>
      <w:r w:rsidR="00F31FAF"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D6564">
        <w:rPr>
          <w:rFonts w:ascii="Times New Roman" w:hAnsi="Times New Roman"/>
          <w:sz w:val="24"/>
          <w:szCs w:val="24"/>
          <w:lang w:bidi="ru-RU"/>
        </w:rPr>
        <w:t>и направлены на формирование финансовой культуры и знаний в области инвестиций и финансов, создание основ для формирования финансово грамотного поведения населения как необходимого условия повышения уровня и качества жизни граждан.</w:t>
      </w:r>
    </w:p>
    <w:p w:rsidR="000B7AC0" w:rsidRPr="00BD6564" w:rsidRDefault="000B7AC0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Деятельность администрации </w:t>
      </w:r>
      <w:proofErr w:type="spellStart"/>
      <w:r w:rsidR="004069D0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4069D0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Нижегородской области </w:t>
      </w:r>
      <w:r w:rsidR="00B35EC0" w:rsidRPr="00BD6564">
        <w:rPr>
          <w:rFonts w:ascii="Times New Roman" w:hAnsi="Times New Roman"/>
          <w:sz w:val="24"/>
          <w:szCs w:val="24"/>
          <w:lang w:bidi="ru-RU"/>
        </w:rPr>
        <w:t>и структурных подразделений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администрации </w:t>
      </w:r>
      <w:proofErr w:type="spellStart"/>
      <w:r w:rsidR="004069D0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4069D0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Нижегородской области должна быть направлена на решение </w:t>
      </w:r>
      <w:r w:rsidR="00F31FAF" w:rsidRPr="00BD6564">
        <w:rPr>
          <w:rFonts w:ascii="Times New Roman" w:hAnsi="Times New Roman"/>
          <w:bCs/>
          <w:sz w:val="24"/>
          <w:szCs w:val="24"/>
          <w:lang w:bidi="ru-RU"/>
        </w:rPr>
        <w:t xml:space="preserve">задачи </w:t>
      </w:r>
      <w:r w:rsidR="00F31FAF" w:rsidRPr="00BD6564">
        <w:rPr>
          <w:rFonts w:ascii="Times New Roman" w:hAnsi="Times New Roman"/>
          <w:sz w:val="24"/>
          <w:szCs w:val="24"/>
          <w:lang w:bidi="ru-RU"/>
        </w:rPr>
        <w:t>повышения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охвата и качества финансового образования и информированности населения, а также обеспечение необходимой базы и методических ресурсов образовательного сообщества с учетом развития современных финансовых технологий.</w:t>
      </w:r>
    </w:p>
    <w:p w:rsidR="000B7AC0" w:rsidRPr="00BD6564" w:rsidRDefault="000B7AC0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Достижение поставленной цели и задачи осуществляется по следующим </w:t>
      </w:r>
      <w:r w:rsidRPr="00BD6564">
        <w:rPr>
          <w:rFonts w:ascii="Times New Roman" w:hAnsi="Times New Roman"/>
          <w:bCs/>
          <w:sz w:val="24"/>
          <w:szCs w:val="24"/>
          <w:lang w:bidi="ru-RU"/>
        </w:rPr>
        <w:t>основным направлениям:</w:t>
      </w:r>
    </w:p>
    <w:p w:rsidR="000B7AC0" w:rsidRPr="00BD6564" w:rsidRDefault="00F31FAF" w:rsidP="008B203A">
      <w:pPr>
        <w:widowControl w:val="0"/>
        <w:tabs>
          <w:tab w:val="left" w:pos="1406"/>
          <w:tab w:val="left" w:pos="141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1.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Организация образовательного процесса в части внедрения элементов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финансовой грамотности в образовательные программы.</w:t>
      </w:r>
    </w:p>
    <w:p w:rsidR="000B7AC0" w:rsidRPr="00BD6564" w:rsidRDefault="00F31FAF" w:rsidP="008B203A">
      <w:pPr>
        <w:widowControl w:val="0"/>
        <w:tabs>
          <w:tab w:val="left" w:pos="1410"/>
          <w:tab w:val="left" w:pos="147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2.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Информирование населения о вопросах финансовой грамотности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и способах защиты прав потребителей финансовых услуг.</w:t>
      </w:r>
    </w:p>
    <w:p w:rsidR="000B7AC0" w:rsidRPr="00BD6564" w:rsidRDefault="00F31FAF" w:rsidP="008B203A">
      <w:pPr>
        <w:widowControl w:val="0"/>
        <w:tabs>
          <w:tab w:val="left" w:pos="1405"/>
          <w:tab w:val="left" w:pos="141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3.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Формирование основ финансового поведения субъектов малого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и среднего предпринимательства (далее - субъекты МСП).</w:t>
      </w:r>
    </w:p>
    <w:p w:rsidR="00332854" w:rsidRPr="00BD6564" w:rsidRDefault="000B7AC0" w:rsidP="008B203A">
      <w:pPr>
        <w:widowControl w:val="0"/>
        <w:tabs>
          <w:tab w:val="left" w:pos="7098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К </w:t>
      </w:r>
      <w:r w:rsidRPr="00BD6564">
        <w:rPr>
          <w:rFonts w:ascii="Times New Roman" w:hAnsi="Times New Roman"/>
          <w:bCs/>
          <w:sz w:val="24"/>
          <w:szCs w:val="24"/>
          <w:lang w:bidi="ru-RU"/>
        </w:rPr>
        <w:t>целевым группам населения</w:t>
      </w:r>
      <w:r w:rsidRPr="00BD6564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proofErr w:type="spellStart"/>
      <w:r w:rsidR="00B35EC0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B35EC0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</w:t>
      </w:r>
      <w:r w:rsidR="00332854"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D6564">
        <w:rPr>
          <w:rFonts w:ascii="Times New Roman" w:hAnsi="Times New Roman"/>
          <w:sz w:val="24"/>
          <w:szCs w:val="24"/>
          <w:lang w:bidi="ru-RU"/>
        </w:rPr>
        <w:t>по повышению финансовой грамотности, относятся:</w:t>
      </w:r>
    </w:p>
    <w:p w:rsidR="000B7AC0" w:rsidRPr="00BD6564" w:rsidRDefault="00332854" w:rsidP="008B203A">
      <w:pPr>
        <w:widowControl w:val="0"/>
        <w:tabs>
          <w:tab w:val="left" w:pos="7098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1.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Население, составляющее потенциал будущего развития: обучающиеся образовательных организаций (дошкольного образования, начального общего, основного общего и среднего общего образования, дополнительного образования).</w:t>
      </w:r>
    </w:p>
    <w:p w:rsidR="000B7AC0" w:rsidRPr="00BD6564" w:rsidRDefault="00332854" w:rsidP="008B203A">
      <w:pPr>
        <w:widowControl w:val="0"/>
        <w:tabs>
          <w:tab w:val="left" w:pos="89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2.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Население, склонное к рискованному типу финансового поведения в сложных жизненных обстоятельствах: граждане с низким и средним уровнем доходов.</w:t>
      </w:r>
    </w:p>
    <w:p w:rsidR="000B7AC0" w:rsidRPr="00BD6564" w:rsidRDefault="00332854" w:rsidP="008B203A">
      <w:pPr>
        <w:widowControl w:val="0"/>
        <w:tabs>
          <w:tab w:val="left" w:pos="89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3.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Население, занимающееся предпринимательством (субъекты малого и среднего предпринимательства).</w:t>
      </w:r>
    </w:p>
    <w:p w:rsidR="000B7AC0" w:rsidRPr="00BD6564" w:rsidRDefault="000B7AC0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Реализация Основных направлений обеспечит достижение следующих </w:t>
      </w:r>
      <w:r w:rsidRPr="00BD6564">
        <w:rPr>
          <w:rFonts w:ascii="Times New Roman" w:hAnsi="Times New Roman"/>
          <w:bCs/>
          <w:sz w:val="24"/>
          <w:szCs w:val="24"/>
          <w:lang w:bidi="ru-RU"/>
        </w:rPr>
        <w:t>результатов:</w:t>
      </w:r>
    </w:p>
    <w:p w:rsidR="000B7AC0" w:rsidRPr="00BD6564" w:rsidRDefault="00332854" w:rsidP="008B203A">
      <w:pPr>
        <w:widowControl w:val="0"/>
        <w:tabs>
          <w:tab w:val="left" w:pos="978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B35EC0" w:rsidRPr="00BD6564">
        <w:rPr>
          <w:rFonts w:ascii="Times New Roman" w:hAnsi="Times New Roman"/>
          <w:sz w:val="24"/>
          <w:szCs w:val="24"/>
          <w:lang w:bidi="ru-RU"/>
        </w:rPr>
        <w:t>об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еспечение доступности финансового образования в различных формах для целевых групп населения;</w:t>
      </w:r>
    </w:p>
    <w:p w:rsidR="000B7AC0" w:rsidRPr="00BD6564" w:rsidRDefault="00332854" w:rsidP="008B203A">
      <w:pPr>
        <w:widowControl w:val="0"/>
        <w:tabs>
          <w:tab w:val="left" w:pos="2356"/>
          <w:tab w:val="left" w:pos="3446"/>
          <w:tab w:val="left" w:pos="5126"/>
          <w:tab w:val="left" w:pos="6854"/>
          <w:tab w:val="left" w:pos="863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получение гражданами доступной, объективной и качественной информации в области финансовой грамотности и защиты прав потребителей финансовых усл</w:t>
      </w:r>
      <w:r w:rsidRPr="00BD6564">
        <w:rPr>
          <w:rFonts w:ascii="Times New Roman" w:hAnsi="Times New Roman"/>
          <w:sz w:val="24"/>
          <w:szCs w:val="24"/>
          <w:lang w:bidi="ru-RU"/>
        </w:rPr>
        <w:t>уг в соответствии</w:t>
      </w:r>
      <w:r w:rsidRPr="00BD6564">
        <w:rPr>
          <w:rFonts w:ascii="Times New Roman" w:hAnsi="Times New Roman"/>
          <w:sz w:val="24"/>
          <w:szCs w:val="24"/>
          <w:lang w:bidi="ru-RU"/>
        </w:rPr>
        <w:tab/>
        <w:t xml:space="preserve">с их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возрастной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категорией,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жизненными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ситуациями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и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потребностями.</w:t>
      </w:r>
    </w:p>
    <w:p w:rsidR="000B7AC0" w:rsidRPr="00BD6564" w:rsidRDefault="000B7AC0" w:rsidP="008B203A">
      <w:pPr>
        <w:widowControl w:val="0"/>
        <w:tabs>
          <w:tab w:val="left" w:pos="2356"/>
          <w:tab w:val="left" w:pos="863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В качестве</w:t>
      </w:r>
      <w:r w:rsidR="00332854"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D6564">
        <w:rPr>
          <w:rFonts w:ascii="Times New Roman" w:hAnsi="Times New Roman"/>
          <w:sz w:val="24"/>
          <w:szCs w:val="24"/>
          <w:lang w:bidi="ru-RU"/>
        </w:rPr>
        <w:t>оценки результатов достижения Основных</w:t>
      </w:r>
      <w:r w:rsidR="00332854"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D6564">
        <w:rPr>
          <w:rFonts w:ascii="Times New Roman" w:hAnsi="Times New Roman"/>
          <w:sz w:val="24"/>
          <w:szCs w:val="24"/>
          <w:lang w:bidi="ru-RU"/>
        </w:rPr>
        <w:t>направлений</w:t>
      </w:r>
      <w:r w:rsidR="00332854"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D6564">
        <w:rPr>
          <w:rFonts w:ascii="Times New Roman" w:hAnsi="Times New Roman"/>
          <w:sz w:val="24"/>
          <w:szCs w:val="24"/>
          <w:lang w:bidi="ru-RU"/>
        </w:rPr>
        <w:t>предусмотрены следующие индикаторы:</w:t>
      </w:r>
    </w:p>
    <w:p w:rsidR="000B7AC0" w:rsidRPr="00BD6564" w:rsidRDefault="00332854" w:rsidP="008B203A">
      <w:pPr>
        <w:widowControl w:val="0"/>
        <w:tabs>
          <w:tab w:val="left" w:pos="88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доля педагогических работников, прошедших повышение квалификации по вопросам финансовой грамотности, составляет не менее 25 %;</w:t>
      </w:r>
    </w:p>
    <w:p w:rsidR="000B7AC0" w:rsidRPr="00BD6564" w:rsidRDefault="00332854" w:rsidP="008B203A">
      <w:pPr>
        <w:widowControl w:val="0"/>
        <w:tabs>
          <w:tab w:val="left" w:pos="88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доля образовательных организаций всех уровней системы образования, реализующих программы по финансовой грамотности, составляет не менее 50 %;</w:t>
      </w:r>
    </w:p>
    <w:p w:rsidR="000B7AC0" w:rsidRPr="00BD6564" w:rsidRDefault="00332854" w:rsidP="008B203A">
      <w:pPr>
        <w:widowControl w:val="0"/>
        <w:tabs>
          <w:tab w:val="left" w:pos="88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доля образовательных организаций, принявших участие в олимпиаде в онлайн - формате по вопросам финансовой грамотности, составляет не менее 70 %;</w:t>
      </w:r>
    </w:p>
    <w:p w:rsidR="000B7AC0" w:rsidRPr="00BD6564" w:rsidRDefault="00332854" w:rsidP="008B203A">
      <w:pPr>
        <w:widowControl w:val="0"/>
        <w:tabs>
          <w:tab w:val="left" w:pos="88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количество проведенных мероприятий, направленных на повышение финансовой грамотности населения </w:t>
      </w:r>
      <w:proofErr w:type="spellStart"/>
      <w:r w:rsidR="00B35EC0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B35EC0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Нижегородской области, составляет не менее </w:t>
      </w:r>
      <w:r w:rsidR="00AD42E7" w:rsidRPr="00BD6564">
        <w:rPr>
          <w:rFonts w:ascii="Times New Roman" w:hAnsi="Times New Roman"/>
          <w:sz w:val="24"/>
          <w:szCs w:val="24"/>
          <w:lang w:bidi="ru-RU"/>
        </w:rPr>
        <w:t>1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ед.;</w:t>
      </w:r>
    </w:p>
    <w:p w:rsidR="000B7AC0" w:rsidRPr="00BD6564" w:rsidRDefault="00332854" w:rsidP="008B203A">
      <w:pPr>
        <w:widowControl w:val="0"/>
        <w:tabs>
          <w:tab w:val="left" w:pos="88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количество информационных материалов в области финансовой грамотности и защиты прав потребителей финансовых услуг, направленных на повышение финансовой грамотности населения </w:t>
      </w:r>
      <w:proofErr w:type="spellStart"/>
      <w:r w:rsidR="00B35EC0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B35EC0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Нижегородской области в соответствии с их возрастной категорией, жизненными ситуациями и потребностями, составляет не менее 6 ед.;</w:t>
      </w:r>
    </w:p>
    <w:p w:rsidR="000B7AC0" w:rsidRPr="00BD6564" w:rsidRDefault="00332854" w:rsidP="008B203A">
      <w:pPr>
        <w:widowControl w:val="0"/>
        <w:tabs>
          <w:tab w:val="left" w:pos="88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доля образовательных организаций, принявших участие в онлайн-уроках по вопросам финансовой грамотности, составляет не менее 70 %;</w:t>
      </w:r>
    </w:p>
    <w:p w:rsidR="000B7AC0" w:rsidRPr="00BD6564" w:rsidRDefault="00332854" w:rsidP="008B203A">
      <w:pPr>
        <w:widowControl w:val="0"/>
        <w:tabs>
          <w:tab w:val="left" w:pos="88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количество опросов на знание основ финансовой г</w:t>
      </w:r>
      <w:r w:rsidR="00AD42E7" w:rsidRPr="00BD6564">
        <w:rPr>
          <w:rFonts w:ascii="Times New Roman" w:hAnsi="Times New Roman"/>
          <w:sz w:val="24"/>
          <w:szCs w:val="24"/>
          <w:lang w:bidi="ru-RU"/>
        </w:rPr>
        <w:t>рамотности составляет не менее 1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раз</w:t>
      </w:r>
      <w:r w:rsidR="00AD42E7" w:rsidRPr="00BD6564">
        <w:rPr>
          <w:rFonts w:ascii="Times New Roman" w:hAnsi="Times New Roman"/>
          <w:sz w:val="24"/>
          <w:szCs w:val="24"/>
          <w:lang w:bidi="ru-RU"/>
        </w:rPr>
        <w:t>а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;</w:t>
      </w:r>
    </w:p>
    <w:p w:rsidR="000B7AC0" w:rsidRPr="00BD6564" w:rsidRDefault="00332854" w:rsidP="008B203A">
      <w:pPr>
        <w:widowControl w:val="0"/>
        <w:tabs>
          <w:tab w:val="left" w:pos="88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количество действующих и потенциальных субъектов малого и среднего предпринимательства, охваченных информационно-консультационной поддержкой или участвующих в мероприятиях по повышению финансовой грамотности </w:t>
      </w:r>
      <w:r w:rsidRPr="00BD6564">
        <w:rPr>
          <w:rFonts w:ascii="Times New Roman" w:hAnsi="Times New Roman"/>
          <w:sz w:val="24"/>
          <w:szCs w:val="24"/>
          <w:lang w:bidi="ru-RU"/>
        </w:rPr>
        <w:t>3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0;</w:t>
      </w:r>
    </w:p>
    <w:p w:rsidR="000B7AC0" w:rsidRPr="00BD6564" w:rsidRDefault="007F25A1" w:rsidP="008B203A">
      <w:pPr>
        <w:widowControl w:val="0"/>
        <w:tabs>
          <w:tab w:val="left" w:pos="88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доля субъектов малого и среднего предпринимательства, охваченных информационно-консультационной поддержкой или участвующего в мероприятиях по повышению финансовой грамотности, составляет 10 %.</w:t>
      </w:r>
    </w:p>
    <w:p w:rsidR="007F25A1" w:rsidRPr="00BD6564" w:rsidRDefault="007F25A1" w:rsidP="008B203A">
      <w:pPr>
        <w:widowControl w:val="0"/>
        <w:tabs>
          <w:tab w:val="left" w:pos="88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B7AC0" w:rsidRPr="00BD6564" w:rsidRDefault="000B7AC0" w:rsidP="008B203A">
      <w:pPr>
        <w:pStyle w:val="af0"/>
        <w:keepNext/>
        <w:keepLines/>
        <w:widowControl w:val="0"/>
        <w:numPr>
          <w:ilvl w:val="0"/>
          <w:numId w:val="18"/>
        </w:numPr>
        <w:tabs>
          <w:tab w:val="left" w:pos="701"/>
        </w:tabs>
        <w:spacing w:after="300" w:line="240" w:lineRule="auto"/>
        <w:ind w:firstLine="851"/>
        <w:jc w:val="both"/>
        <w:outlineLvl w:val="2"/>
        <w:rPr>
          <w:rFonts w:ascii="Times New Roman" w:hAnsi="Times New Roman"/>
          <w:bCs/>
          <w:sz w:val="24"/>
          <w:szCs w:val="24"/>
          <w:lang w:bidi="ru-RU"/>
        </w:rPr>
      </w:pPr>
      <w:bookmarkStart w:id="1" w:name="bookmark4"/>
      <w:r w:rsidRPr="00BD6564">
        <w:rPr>
          <w:rFonts w:ascii="Times New Roman" w:hAnsi="Times New Roman"/>
          <w:bCs/>
          <w:sz w:val="24"/>
          <w:szCs w:val="24"/>
          <w:lang w:bidi="ru-RU"/>
        </w:rPr>
        <w:t>Организация образовательного процесса в части внедрения элементов</w:t>
      </w:r>
      <w:r w:rsidRPr="00BD6564">
        <w:rPr>
          <w:rFonts w:ascii="Times New Roman" w:hAnsi="Times New Roman"/>
          <w:bCs/>
          <w:sz w:val="24"/>
          <w:szCs w:val="24"/>
          <w:lang w:bidi="ru-RU"/>
        </w:rPr>
        <w:br/>
        <w:t>финансовой грамотности в образовательные программы</w:t>
      </w:r>
      <w:bookmarkEnd w:id="1"/>
    </w:p>
    <w:p w:rsidR="000B7AC0" w:rsidRPr="00BD6564" w:rsidRDefault="000B7AC0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Для эффективной организации образовательного процесса в части внедрения элементов финансовой грамотности необходимо обеспечить:</w:t>
      </w:r>
    </w:p>
    <w:p w:rsidR="000B7AC0" w:rsidRPr="00BD6564" w:rsidRDefault="008B203A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5A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повышение квалификации педагогических работников по вопросам финансовой грамотности;</w:t>
      </w:r>
    </w:p>
    <w:p w:rsidR="000B7AC0" w:rsidRPr="00BD6564" w:rsidRDefault="008B203A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5A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внедрение элементов финансовой грамотности в основные и дополнительные образовательные программы образовательных организаций, в образовательные программы детских летних лагерей;</w:t>
      </w:r>
    </w:p>
    <w:p w:rsidR="000B7AC0" w:rsidRPr="00BD6564" w:rsidRDefault="008B203A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5A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организацию и проведение тематических олимпиад по финансовой грамотности для школьников, в том числе в онлайн-формате;</w:t>
      </w:r>
    </w:p>
    <w:p w:rsidR="000B7AC0" w:rsidRPr="00BD6564" w:rsidRDefault="008B203A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5A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организацию и проведение лекций, экскурсий, мастер-классов, тренингов, круглых столов, семинаров, конференций и других встреч по вопросам финансовой грамотности и основам предпринимательства;</w:t>
      </w:r>
    </w:p>
    <w:p w:rsidR="000B7AC0" w:rsidRPr="00BD6564" w:rsidRDefault="008B203A" w:rsidP="008B203A">
      <w:pPr>
        <w:widowControl w:val="0"/>
        <w:spacing w:after="22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5A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проведение мероприятий в рамках участия во всероссийских акциях и программах по повышению финансовой грамотности.</w:t>
      </w:r>
    </w:p>
    <w:p w:rsidR="000B7AC0" w:rsidRPr="00BD6564" w:rsidRDefault="000B7AC0" w:rsidP="008B203A">
      <w:pPr>
        <w:pStyle w:val="af0"/>
        <w:widowControl w:val="0"/>
        <w:numPr>
          <w:ilvl w:val="0"/>
          <w:numId w:val="18"/>
        </w:numPr>
        <w:tabs>
          <w:tab w:val="left" w:pos="701"/>
        </w:tabs>
        <w:spacing w:after="22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bCs/>
          <w:sz w:val="24"/>
          <w:szCs w:val="24"/>
          <w:lang w:bidi="ru-RU"/>
        </w:rPr>
        <w:t>Основные направления по информированию населения о вопросах</w:t>
      </w:r>
      <w:r w:rsidRPr="00BD6564">
        <w:rPr>
          <w:rFonts w:ascii="Times New Roman" w:hAnsi="Times New Roman"/>
          <w:bCs/>
          <w:sz w:val="24"/>
          <w:szCs w:val="24"/>
          <w:lang w:bidi="ru-RU"/>
        </w:rPr>
        <w:br/>
        <w:t>финансовой грамотности и способах защиты прав потребителей</w:t>
      </w:r>
      <w:r w:rsidRPr="00BD6564">
        <w:rPr>
          <w:rFonts w:ascii="Times New Roman" w:hAnsi="Times New Roman"/>
          <w:bCs/>
          <w:sz w:val="24"/>
          <w:szCs w:val="24"/>
          <w:lang w:bidi="ru-RU"/>
        </w:rPr>
        <w:br/>
        <w:t>финансовых услуг</w:t>
      </w:r>
      <w:r w:rsidR="008E2B43" w:rsidRPr="00BD6564"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0B7AC0" w:rsidRPr="00BD6564" w:rsidRDefault="000B7AC0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Для своевременного информирования населения о вопросах финансовой грамотности и способах защиты прав потребителей финансовых услуг необходимо обеспечить:</w:t>
      </w:r>
    </w:p>
    <w:p w:rsidR="000B7AC0" w:rsidRPr="00BD6564" w:rsidRDefault="008B203A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230F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подготовку, создание информационно-ознакомительных материалов (памятки, буклеты, брошюры, справочники) по финансовой грамотности и распространение их в местах публичного посещения (учреждения образования</w:t>
      </w:r>
      <w:r w:rsidR="00970315" w:rsidRPr="00BD6564">
        <w:rPr>
          <w:rFonts w:ascii="Times New Roman" w:hAnsi="Times New Roman"/>
          <w:sz w:val="24"/>
          <w:szCs w:val="24"/>
          <w:lang w:bidi="ru-RU"/>
        </w:rPr>
        <w:t xml:space="preserve"> и культуры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);</w:t>
      </w:r>
    </w:p>
    <w:p w:rsidR="000B7AC0" w:rsidRPr="00BD6564" w:rsidRDefault="008B203A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230F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создание эффективных средств обратной связи на основе современных средств коммуникации, социальных сетей;</w:t>
      </w:r>
    </w:p>
    <w:p w:rsidR="000B7AC0" w:rsidRPr="00BD6564" w:rsidRDefault="008B203A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230F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информирование населения о защите прав потребителей в финансовой сфере, включая информирование об основных типах финансовых продуктов, правах потребителей и основах законодательства, процессе возмещения ущерба и организациях, осуществляющих надзорные функции и контроль посредством информационно-телекоммуникационной сети «Интернет»;</w:t>
      </w:r>
    </w:p>
    <w:p w:rsidR="000B7AC0" w:rsidRPr="00BD6564" w:rsidRDefault="008B203A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230F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информирование населения о деятельности недобросовестных финансовых посредников и финансовых пирамидах, мошеннических схемах в финансовой сфере, незаконности и негативных последствиях неформальной занятости посредством информационно-телекоммуникационной сети «Интернет»;</w:t>
      </w:r>
    </w:p>
    <w:p w:rsidR="000B7AC0" w:rsidRPr="00BD6564" w:rsidRDefault="008B203A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230F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распространение информационных материалов Центрального банка России по финансовой грамотности в разделе «Бюджет для граждан» в подразделе «Финансовая грамотность» на официальном сайте </w:t>
      </w:r>
      <w:r w:rsidR="00E74C71" w:rsidRPr="00BD6564">
        <w:rPr>
          <w:rFonts w:ascii="Times New Roman" w:hAnsi="Times New Roman"/>
          <w:sz w:val="24"/>
          <w:szCs w:val="24"/>
          <w:lang w:bidi="ru-RU"/>
        </w:rPr>
        <w:t>органов местного самоуправления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="00970315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970315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Нижегородской области;</w:t>
      </w:r>
    </w:p>
    <w:p w:rsidR="000B7AC0" w:rsidRPr="00BD6564" w:rsidRDefault="008B203A" w:rsidP="008B203A">
      <w:pPr>
        <w:widowControl w:val="0"/>
        <w:spacing w:after="32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230F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проведение опросов, мониторингов, анкетирования, в том числе посредством информационно-телекоммуникационной сети «Интернет», на предмет установления уровня финансовой грамотности и выявления востребованной информации о финансах.</w:t>
      </w:r>
    </w:p>
    <w:p w:rsidR="000B7AC0" w:rsidRPr="00BD6564" w:rsidRDefault="000B7AC0" w:rsidP="008B203A">
      <w:pPr>
        <w:keepNext/>
        <w:keepLines/>
        <w:widowControl w:val="0"/>
        <w:spacing w:after="320" w:line="240" w:lineRule="auto"/>
        <w:ind w:firstLine="851"/>
        <w:jc w:val="both"/>
        <w:outlineLvl w:val="2"/>
        <w:rPr>
          <w:rFonts w:ascii="Times New Roman" w:hAnsi="Times New Roman"/>
          <w:bCs/>
          <w:sz w:val="24"/>
          <w:szCs w:val="24"/>
          <w:lang w:bidi="ru-RU"/>
        </w:rPr>
      </w:pPr>
      <w:bookmarkStart w:id="2" w:name="bookmark6"/>
      <w:r w:rsidRPr="00BD6564">
        <w:rPr>
          <w:rFonts w:ascii="Times New Roman" w:hAnsi="Times New Roman"/>
          <w:bCs/>
          <w:sz w:val="24"/>
          <w:szCs w:val="24"/>
          <w:lang w:bidi="ru-RU"/>
        </w:rPr>
        <w:t>3.Формирование основ финансового поведения</w:t>
      </w:r>
      <w:r w:rsidRPr="00BD6564">
        <w:rPr>
          <w:rFonts w:ascii="Times New Roman" w:hAnsi="Times New Roman"/>
          <w:bCs/>
          <w:sz w:val="24"/>
          <w:szCs w:val="24"/>
          <w:lang w:bidi="ru-RU"/>
        </w:rPr>
        <w:br/>
        <w:t>субъектов малого и среднего предпринимательства</w:t>
      </w:r>
      <w:bookmarkEnd w:id="2"/>
    </w:p>
    <w:p w:rsidR="000B7AC0" w:rsidRPr="00BD6564" w:rsidRDefault="000B7AC0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Для организации и проведения мероприятий по повышению финансовой грамотности для субъектов малого и среднего предпринимательства необходимо обеспечить:</w:t>
      </w:r>
    </w:p>
    <w:p w:rsidR="000B7AC0" w:rsidRPr="00BD6564" w:rsidRDefault="008B203A" w:rsidP="008B203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230F1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организацию и проведение обучающих мероприятий по различным аспектам предпринимательской деятельности (в том числе </w:t>
      </w:r>
      <w:proofErr w:type="spellStart"/>
      <w:r w:rsidR="000B7AC0" w:rsidRPr="00BD6564">
        <w:rPr>
          <w:rFonts w:ascii="Times New Roman" w:hAnsi="Times New Roman"/>
          <w:sz w:val="24"/>
          <w:szCs w:val="24"/>
          <w:lang w:bidi="ru-RU"/>
        </w:rPr>
        <w:t>вебинаров</w:t>
      </w:r>
      <w:proofErr w:type="spellEnd"/>
      <w:r w:rsidR="000B7AC0" w:rsidRPr="00BD6564">
        <w:rPr>
          <w:rFonts w:ascii="Times New Roman" w:hAnsi="Times New Roman"/>
          <w:sz w:val="24"/>
          <w:szCs w:val="24"/>
          <w:lang w:bidi="ru-RU"/>
        </w:rPr>
        <w:t>, конференций, информационных встреч, семинаров и других мероприятий), в том числе проведение целевых обучающих семинаров, направленных на повышение финансовой грамотности безработных граждан и граждан, находящихся в поисках работы;</w:t>
      </w:r>
    </w:p>
    <w:p w:rsidR="000B7AC0" w:rsidRPr="00BD6564" w:rsidRDefault="008230F1" w:rsidP="008B203A">
      <w:pPr>
        <w:widowControl w:val="0"/>
        <w:spacing w:after="32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  <w:sectPr w:rsidR="000B7AC0" w:rsidRPr="00BD65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215" w:right="531" w:bottom="1098" w:left="1096" w:header="0" w:footer="3" w:gutter="0"/>
          <w:pgNumType w:start="2"/>
          <w:cols w:space="720"/>
          <w:noEndnote/>
          <w:titlePg/>
          <w:docGrid w:linePitch="360"/>
        </w:sect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 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консультирование по предпринимательству и улучшению инвестиционного климата </w:t>
      </w:r>
      <w:proofErr w:type="spellStart"/>
      <w:r w:rsidR="00970315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970315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</w:t>
      </w:r>
      <w:r w:rsidRPr="00BD6564">
        <w:rPr>
          <w:rFonts w:ascii="Times New Roman" w:hAnsi="Times New Roman"/>
          <w:sz w:val="24"/>
          <w:szCs w:val="24"/>
          <w:lang w:bidi="ru-RU"/>
        </w:rPr>
        <w:t>.</w:t>
      </w:r>
    </w:p>
    <w:p w:rsidR="00AA4142" w:rsidRPr="00BD6564" w:rsidRDefault="000B7AC0" w:rsidP="008B203A">
      <w:pPr>
        <w:widowControl w:val="0"/>
        <w:tabs>
          <w:tab w:val="left" w:leader="underscore" w:pos="2352"/>
          <w:tab w:val="left" w:leader="underscore" w:pos="3600"/>
        </w:tabs>
        <w:spacing w:after="960" w:line="240" w:lineRule="auto"/>
        <w:ind w:left="11340"/>
        <w:rPr>
          <w:rFonts w:ascii="Times New Roman" w:hAnsi="Times New Roman"/>
          <w:sz w:val="20"/>
          <w:szCs w:val="20"/>
          <w:lang w:bidi="ru-RU"/>
        </w:rPr>
      </w:pPr>
      <w:r w:rsidRPr="00BD6564">
        <w:rPr>
          <w:rFonts w:ascii="Times New Roman" w:hAnsi="Times New Roman"/>
          <w:sz w:val="20"/>
          <w:szCs w:val="20"/>
          <w:lang w:bidi="ru-RU"/>
        </w:rPr>
        <w:t>У</w:t>
      </w:r>
      <w:r w:rsidR="008230F1" w:rsidRPr="00BD6564">
        <w:rPr>
          <w:rFonts w:ascii="Times New Roman" w:hAnsi="Times New Roman"/>
          <w:sz w:val="20"/>
          <w:szCs w:val="20"/>
          <w:lang w:bidi="ru-RU"/>
        </w:rPr>
        <w:t>твержден</w:t>
      </w:r>
      <w:r w:rsidRPr="00BD6564">
        <w:rPr>
          <w:rFonts w:ascii="Times New Roman" w:hAnsi="Times New Roman"/>
          <w:sz w:val="20"/>
          <w:szCs w:val="20"/>
          <w:lang w:bidi="ru-RU"/>
        </w:rPr>
        <w:br/>
      </w:r>
      <w:r w:rsidR="008B203A">
        <w:rPr>
          <w:rFonts w:ascii="Times New Roman" w:hAnsi="Times New Roman"/>
          <w:sz w:val="20"/>
          <w:szCs w:val="20"/>
          <w:lang w:bidi="ru-RU"/>
        </w:rPr>
        <w:t xml:space="preserve"> п</w:t>
      </w:r>
      <w:r w:rsidRPr="00BD6564">
        <w:rPr>
          <w:rFonts w:ascii="Times New Roman" w:hAnsi="Times New Roman"/>
          <w:sz w:val="20"/>
          <w:szCs w:val="20"/>
          <w:lang w:bidi="ru-RU"/>
        </w:rPr>
        <w:t>остановлением администрации</w:t>
      </w:r>
      <w:r w:rsidRPr="00BD6564">
        <w:rPr>
          <w:rFonts w:ascii="Times New Roman" w:hAnsi="Times New Roman"/>
          <w:sz w:val="20"/>
          <w:szCs w:val="20"/>
          <w:lang w:bidi="ru-RU"/>
        </w:rPr>
        <w:br/>
      </w:r>
      <w:proofErr w:type="spellStart"/>
      <w:r w:rsidR="00970315" w:rsidRPr="00BD6564">
        <w:rPr>
          <w:rFonts w:ascii="Times New Roman" w:hAnsi="Times New Roman"/>
          <w:sz w:val="20"/>
          <w:szCs w:val="20"/>
          <w:lang w:bidi="ru-RU"/>
        </w:rPr>
        <w:t>Пильнинского</w:t>
      </w:r>
      <w:proofErr w:type="spellEnd"/>
      <w:r w:rsidR="00970315" w:rsidRPr="00BD6564">
        <w:rPr>
          <w:rFonts w:ascii="Times New Roman" w:hAnsi="Times New Roman"/>
          <w:sz w:val="20"/>
          <w:szCs w:val="20"/>
          <w:lang w:bidi="ru-RU"/>
        </w:rPr>
        <w:t xml:space="preserve"> муниципального округа</w:t>
      </w:r>
      <w:r w:rsidRPr="00BD6564">
        <w:rPr>
          <w:rFonts w:ascii="Times New Roman" w:hAnsi="Times New Roman"/>
          <w:sz w:val="20"/>
          <w:szCs w:val="20"/>
          <w:lang w:bidi="ru-RU"/>
        </w:rPr>
        <w:br/>
        <w:t>Нижегородской области</w:t>
      </w:r>
      <w:r w:rsidRPr="00BD6564">
        <w:rPr>
          <w:rFonts w:ascii="Times New Roman" w:hAnsi="Times New Roman"/>
          <w:sz w:val="20"/>
          <w:szCs w:val="20"/>
          <w:lang w:bidi="ru-RU"/>
        </w:rPr>
        <w:br/>
        <w:t>от</w:t>
      </w:r>
      <w:r w:rsidR="008B203A"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947944">
        <w:rPr>
          <w:rFonts w:ascii="Times New Roman" w:hAnsi="Times New Roman"/>
          <w:sz w:val="20"/>
          <w:szCs w:val="20"/>
          <w:lang w:bidi="ru-RU"/>
        </w:rPr>
        <w:t>23.03.</w:t>
      </w:r>
      <w:r w:rsidR="008852B3" w:rsidRPr="00BD6564"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B53B22" w:rsidRPr="00BD6564">
        <w:rPr>
          <w:rFonts w:ascii="Times New Roman" w:hAnsi="Times New Roman"/>
          <w:sz w:val="20"/>
          <w:szCs w:val="20"/>
          <w:lang w:bidi="ru-RU"/>
        </w:rPr>
        <w:t>202</w:t>
      </w:r>
      <w:r w:rsidR="008852B3" w:rsidRPr="00BD6564">
        <w:rPr>
          <w:rFonts w:ascii="Times New Roman" w:hAnsi="Times New Roman"/>
          <w:sz w:val="20"/>
          <w:szCs w:val="20"/>
          <w:lang w:bidi="ru-RU"/>
        </w:rPr>
        <w:t>6</w:t>
      </w:r>
      <w:r w:rsidR="00B53B22" w:rsidRPr="00BD6564">
        <w:rPr>
          <w:rFonts w:ascii="Times New Roman" w:hAnsi="Times New Roman"/>
          <w:sz w:val="20"/>
          <w:szCs w:val="20"/>
          <w:lang w:bidi="ru-RU"/>
        </w:rPr>
        <w:t xml:space="preserve"> года</w:t>
      </w:r>
      <w:r w:rsidR="008B203A">
        <w:rPr>
          <w:rFonts w:ascii="Times New Roman" w:hAnsi="Times New Roman"/>
          <w:sz w:val="20"/>
          <w:szCs w:val="20"/>
          <w:lang w:bidi="ru-RU"/>
        </w:rPr>
        <w:t xml:space="preserve"> </w:t>
      </w:r>
      <w:r w:rsidRPr="00BD6564">
        <w:rPr>
          <w:rFonts w:ascii="Times New Roman" w:hAnsi="Times New Roman"/>
          <w:sz w:val="20"/>
          <w:szCs w:val="20"/>
          <w:lang w:bidi="ru-RU"/>
        </w:rPr>
        <w:t>№</w:t>
      </w:r>
      <w:r w:rsidR="00947944">
        <w:rPr>
          <w:rFonts w:ascii="Times New Roman" w:hAnsi="Times New Roman"/>
          <w:sz w:val="20"/>
          <w:szCs w:val="20"/>
          <w:lang w:bidi="ru-RU"/>
        </w:rPr>
        <w:t xml:space="preserve"> 200</w:t>
      </w:r>
      <w:r w:rsidRPr="00BD6564">
        <w:rPr>
          <w:rFonts w:ascii="Times New Roman" w:hAnsi="Times New Roman"/>
          <w:sz w:val="20"/>
          <w:szCs w:val="20"/>
          <w:lang w:bidi="ru-RU"/>
        </w:rPr>
        <w:tab/>
      </w:r>
    </w:p>
    <w:p w:rsidR="000B7AC0" w:rsidRPr="00BD6564" w:rsidRDefault="000B7AC0" w:rsidP="00CA0E90">
      <w:pPr>
        <w:widowControl w:val="0"/>
        <w:tabs>
          <w:tab w:val="left" w:leader="underscore" w:pos="2352"/>
          <w:tab w:val="left" w:leader="underscore" w:pos="36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b/>
          <w:bCs/>
          <w:sz w:val="24"/>
          <w:szCs w:val="24"/>
          <w:lang w:bidi="ru-RU"/>
        </w:rPr>
        <w:t>ПЛАН</w:t>
      </w:r>
      <w:r w:rsidRPr="00BD6564">
        <w:rPr>
          <w:rFonts w:ascii="Times New Roman" w:hAnsi="Times New Roman"/>
          <w:b/>
          <w:bCs/>
          <w:sz w:val="24"/>
          <w:szCs w:val="24"/>
          <w:lang w:bidi="ru-RU"/>
        </w:rPr>
        <w:br/>
        <w:t>мероприятий по повышению финансовой грамотности населения</w:t>
      </w:r>
      <w:r w:rsidRPr="00BD6564">
        <w:rPr>
          <w:rFonts w:ascii="Times New Roman" w:hAnsi="Times New Roman"/>
          <w:b/>
          <w:bCs/>
          <w:sz w:val="24"/>
          <w:szCs w:val="24"/>
          <w:lang w:bidi="ru-RU"/>
        </w:rPr>
        <w:br/>
      </w:r>
      <w:proofErr w:type="spellStart"/>
      <w:r w:rsidR="00970315" w:rsidRPr="00BD6564">
        <w:rPr>
          <w:rFonts w:ascii="Times New Roman" w:hAnsi="Times New Roman"/>
          <w:b/>
          <w:bCs/>
          <w:sz w:val="24"/>
          <w:szCs w:val="24"/>
          <w:lang w:bidi="ru-RU"/>
        </w:rPr>
        <w:t>Пильнинского</w:t>
      </w:r>
      <w:proofErr w:type="spellEnd"/>
      <w:r w:rsidR="00970315" w:rsidRPr="00BD6564">
        <w:rPr>
          <w:rFonts w:ascii="Times New Roman" w:hAnsi="Times New Roman"/>
          <w:b/>
          <w:bCs/>
          <w:sz w:val="24"/>
          <w:szCs w:val="24"/>
          <w:lang w:bidi="ru-RU"/>
        </w:rPr>
        <w:t xml:space="preserve"> муниципального округа </w:t>
      </w:r>
      <w:r w:rsidRPr="00BD6564">
        <w:rPr>
          <w:rFonts w:ascii="Times New Roman" w:hAnsi="Times New Roman"/>
          <w:b/>
          <w:bCs/>
          <w:sz w:val="24"/>
          <w:szCs w:val="24"/>
          <w:lang w:bidi="ru-RU"/>
        </w:rPr>
        <w:t xml:space="preserve">Нижегородской области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4262"/>
        <w:gridCol w:w="3778"/>
        <w:gridCol w:w="1699"/>
        <w:gridCol w:w="4699"/>
      </w:tblGrid>
      <w:tr w:rsidR="00BD6564" w:rsidRPr="00BD6564" w:rsidTr="00970315">
        <w:trPr>
          <w:trHeight w:hRule="exact" w:val="86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val="en-US" w:eastAsia="en-US" w:bidi="en-US"/>
              </w:rPr>
              <w:t>N</w:t>
            </w:r>
            <w:r w:rsidRPr="00947944">
              <w:rPr>
                <w:rFonts w:ascii="Times New Roman" w:hAnsi="Times New Roman"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0B7AC0" w:rsidP="000B7AC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Ответственный исполнитель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0B7AC0" w:rsidP="000B7AC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Ожидаемый результат и/ или целевые показатели</w:t>
            </w:r>
          </w:p>
        </w:tc>
      </w:tr>
      <w:tr w:rsidR="00BD6564" w:rsidRPr="00BD6564" w:rsidTr="00970315">
        <w:trPr>
          <w:trHeight w:hRule="exact" w:val="5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5</w:t>
            </w:r>
          </w:p>
        </w:tc>
      </w:tr>
      <w:tr w:rsidR="00BD6564" w:rsidRPr="00BD6564" w:rsidTr="00970315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0B7AC0" w:rsidP="000B7AC0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ind w:firstLine="62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1. Мероприятия по повышению финансовой грамотности в образовательных организациях</w:t>
            </w:r>
          </w:p>
        </w:tc>
      </w:tr>
      <w:tr w:rsidR="00BD6564" w:rsidRPr="00BD6564" w:rsidTr="009B53E9">
        <w:trPr>
          <w:trHeight w:hRule="exact" w:val="37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0B7AC0" w:rsidP="000B7AC0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8B203A" w:rsidP="009B53E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Повышение квалификации педагогических работников по п</w:t>
            </w:r>
            <w:r w:rsidR="009B53E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овышению финансовой грамотности.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Организация и проведение мероприятий для педагогических работников образовательных организаций, направленный на обмен практиками внедрения финансовой грамотности в образовательный процесс.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53E9" w:rsidRPr="00BD6564" w:rsidRDefault="000B7AC0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Управление образования</w:t>
            </w:r>
            <w:r w:rsidR="00E74C71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</w:p>
          <w:p w:rsidR="009B53E9" w:rsidRPr="00BD6564" w:rsidRDefault="008039DD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молодежной политики и спорта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муниципального округа</w:t>
            </w:r>
            <w:r w:rsidR="008039D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</w:p>
          <w:p w:rsidR="009B53E9" w:rsidRPr="00BD6564" w:rsidRDefault="000B7AC0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</w:t>
            </w:r>
            <w:r w:rsidR="00E74C71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организации</w:t>
            </w:r>
          </w:p>
          <w:p w:rsidR="000B7AC0" w:rsidRPr="00BD6564" w:rsidRDefault="00E74C71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66E" w:rsidRPr="00BD6564" w:rsidRDefault="006D7C11" w:rsidP="009B53E9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C0" w:rsidRPr="00BD6564" w:rsidRDefault="000B7AC0" w:rsidP="00841414">
            <w:pPr>
              <w:widowControl w:val="0"/>
              <w:tabs>
                <w:tab w:val="left" w:pos="2727"/>
              </w:tabs>
              <w:spacing w:before="100" w:after="0" w:line="240" w:lineRule="auto"/>
              <w:ind w:firstLine="62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Доля</w:t>
            </w:r>
            <w:r w:rsidR="009B53E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педагогических</w:t>
            </w:r>
          </w:p>
          <w:p w:rsidR="009B53E9" w:rsidRPr="00BD6564" w:rsidRDefault="008B203A" w:rsidP="00841414">
            <w:pPr>
              <w:widowControl w:val="0"/>
              <w:tabs>
                <w:tab w:val="left" w:pos="2424"/>
                <w:tab w:val="left" w:pos="3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работников, прошедших повышение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0B7AC0" w:rsidRPr="00BD6564" w:rsidRDefault="009B53E9" w:rsidP="00841414">
            <w:pPr>
              <w:widowControl w:val="0"/>
              <w:tabs>
                <w:tab w:val="left" w:pos="2424"/>
                <w:tab w:val="left" w:pos="3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квалификации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по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вопросам</w:t>
            </w:r>
          </w:p>
          <w:p w:rsidR="009B53E9" w:rsidRPr="00BD6564" w:rsidRDefault="009B53E9" w:rsidP="008414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финансовой грамотности, составляет не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0B7AC0" w:rsidRPr="00BD6564" w:rsidRDefault="009B53E9" w:rsidP="008414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менее 25 %.</w:t>
            </w:r>
          </w:p>
          <w:p w:rsidR="000B7AC0" w:rsidRPr="00BD6564" w:rsidRDefault="000B7AC0" w:rsidP="00841414">
            <w:pPr>
              <w:widowControl w:val="0"/>
              <w:tabs>
                <w:tab w:val="left" w:pos="2804"/>
              </w:tabs>
              <w:spacing w:after="0" w:line="240" w:lineRule="auto"/>
              <w:ind w:firstLine="62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</w:t>
            </w:r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привлеченных</w:t>
            </w:r>
          </w:p>
          <w:p w:rsidR="000B7AC0" w:rsidRPr="00BD6564" w:rsidRDefault="009B53E9" w:rsidP="00841414">
            <w:pPr>
              <w:widowControl w:val="0"/>
              <w:tabs>
                <w:tab w:val="left" w:pos="29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бразовательных</w:t>
            </w:r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организаций,</w:t>
            </w:r>
          </w:p>
          <w:p w:rsidR="000B7AC0" w:rsidRPr="00BD6564" w:rsidRDefault="009B53E9" w:rsidP="008414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составляет не менее 25 %.</w:t>
            </w:r>
          </w:p>
        </w:tc>
      </w:tr>
    </w:tbl>
    <w:p w:rsidR="000B7AC0" w:rsidRPr="00BD6564" w:rsidRDefault="000B7AC0" w:rsidP="000B7AC0">
      <w:pPr>
        <w:widowControl w:val="0"/>
        <w:spacing w:after="0" w:line="1" w:lineRule="exact"/>
        <w:rPr>
          <w:rFonts w:ascii="Times New Roman" w:eastAsia="Microsoft Sans Serif" w:hAnsi="Times New Roman"/>
          <w:sz w:val="24"/>
          <w:szCs w:val="24"/>
          <w:lang w:bidi="ru-RU"/>
        </w:rPr>
      </w:pPr>
      <w:r w:rsidRPr="00BD6564">
        <w:rPr>
          <w:rFonts w:ascii="Times New Roman" w:eastAsia="Microsoft Sans Serif" w:hAnsi="Times New Roman"/>
          <w:sz w:val="24"/>
          <w:szCs w:val="24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4262"/>
        <w:gridCol w:w="3778"/>
        <w:gridCol w:w="1699"/>
        <w:gridCol w:w="4690"/>
      </w:tblGrid>
      <w:tr w:rsidR="00BD6564" w:rsidRPr="00BD6564" w:rsidTr="00970315">
        <w:trPr>
          <w:trHeight w:hRule="exact" w:val="86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val="en-US" w:eastAsia="en-US" w:bidi="en-US"/>
              </w:rPr>
              <w:t xml:space="preserve">N </w:t>
            </w: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0B7AC0" w:rsidP="000B7AC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Ответственный исполнитель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0B7AC0" w:rsidP="000B7AC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Ожидаемый результат и/ или целевые показатели</w:t>
            </w:r>
          </w:p>
        </w:tc>
      </w:tr>
      <w:tr w:rsidR="00BD6564" w:rsidRPr="00BD6564" w:rsidTr="00970315">
        <w:trPr>
          <w:trHeight w:hRule="exact" w:val="5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5</w:t>
            </w:r>
          </w:p>
        </w:tc>
      </w:tr>
      <w:tr w:rsidR="00BD6564" w:rsidRPr="00BD6564" w:rsidTr="009B53E9">
        <w:trPr>
          <w:trHeight w:hRule="exact" w:val="243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0B7AC0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8B203A" w:rsidP="009B53E9">
            <w:pPr>
              <w:widowControl w:val="0"/>
              <w:tabs>
                <w:tab w:val="left" w:pos="1843"/>
                <w:tab w:val="left" w:pos="3067"/>
              </w:tabs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Внедрение</w:t>
            </w:r>
            <w:r w:rsidR="009B53E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курса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«Основы</w:t>
            </w:r>
          </w:p>
          <w:p w:rsidR="000B7AC0" w:rsidRPr="00BD6564" w:rsidRDefault="009B53E9" w:rsidP="009B53E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финансовой грамотности».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Управление образования,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молодежной политики и спорта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</w:p>
          <w:p w:rsidR="009B53E9" w:rsidRPr="00BD6564" w:rsidRDefault="008B203A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муниципального округа</w:t>
            </w:r>
            <w:r w:rsidR="009B53E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</w:p>
          <w:p w:rsidR="000B7AC0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A54C16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C0" w:rsidRPr="00BD6564" w:rsidRDefault="00841414" w:rsidP="00841414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Доля образовательных организаций всех уровней системы образов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ания, реализующих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программы по финансовой грамотности,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с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оставляет не менее 50 %.</w:t>
            </w:r>
          </w:p>
        </w:tc>
      </w:tr>
      <w:tr w:rsidR="00BD6564" w:rsidRPr="00BD6564" w:rsidTr="009B53E9">
        <w:trPr>
          <w:trHeight w:hRule="exact" w:val="21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0B7AC0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0B7AC0" w:rsidP="009B53E9">
            <w:pPr>
              <w:widowControl w:val="0"/>
              <w:tabs>
                <w:tab w:val="left" w:pos="20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Участие</w:t>
            </w:r>
            <w:r w:rsidR="009B53E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образовательных</w:t>
            </w:r>
          </w:p>
          <w:p w:rsidR="000B7AC0" w:rsidRPr="00BD6564" w:rsidRDefault="009B53E9" w:rsidP="009B53E9">
            <w:pPr>
              <w:widowControl w:val="0"/>
              <w:tabs>
                <w:tab w:val="left" w:pos="2102"/>
                <w:tab w:val="left" w:pos="28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организаций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в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ежегодных</w:t>
            </w:r>
          </w:p>
          <w:p w:rsidR="000B7AC0" w:rsidRPr="00BD6564" w:rsidRDefault="000B7AC0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осенн</w:t>
            </w:r>
            <w:r w:rsidR="009B53E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-весенних сессиях онлайн</w:t>
            </w:r>
            <w:r w:rsidR="009B53E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уроков финансовой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грамотности, проводимых Банком России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на </w:t>
            </w:r>
            <w:hyperlink r:id="rId15" w:history="1">
              <w:r w:rsidRPr="00BD6564">
                <w:rPr>
                  <w:rFonts w:ascii="Times New Roman" w:hAnsi="Times New Roman"/>
                  <w:sz w:val="24"/>
                  <w:szCs w:val="24"/>
                  <w:u w:val="single"/>
                  <w:lang w:val="en-US" w:eastAsia="en-US" w:bidi="en-US"/>
                </w:rPr>
                <w:t>https</w:t>
              </w:r>
              <w:r w:rsidRPr="00BD6564">
                <w:rPr>
                  <w:rFonts w:ascii="Times New Roman" w:hAnsi="Times New Roman"/>
                  <w:sz w:val="24"/>
                  <w:szCs w:val="24"/>
                  <w:u w:val="single"/>
                  <w:lang w:eastAsia="en-US" w:bidi="en-US"/>
                </w:rPr>
                <w:t>://</w:t>
              </w:r>
              <w:r w:rsidRPr="00BD6564">
                <w:rPr>
                  <w:rFonts w:ascii="Times New Roman" w:hAnsi="Times New Roman"/>
                  <w:sz w:val="24"/>
                  <w:szCs w:val="24"/>
                  <w:u w:val="single"/>
                  <w:lang w:val="en-US" w:eastAsia="en-US" w:bidi="en-US"/>
                </w:rPr>
                <w:t>www</w:t>
              </w:r>
              <w:r w:rsidRPr="00BD6564">
                <w:rPr>
                  <w:rFonts w:ascii="Times New Roman" w:hAnsi="Times New Roman"/>
                  <w:sz w:val="24"/>
                  <w:szCs w:val="24"/>
                  <w:u w:val="single"/>
                  <w:lang w:eastAsia="en-US" w:bidi="en-US"/>
                </w:rPr>
                <w:t>.</w:t>
              </w:r>
              <w:proofErr w:type="spellStart"/>
              <w:r w:rsidRPr="00BD6564">
                <w:rPr>
                  <w:rFonts w:ascii="Times New Roman" w:hAnsi="Times New Roman"/>
                  <w:sz w:val="24"/>
                  <w:szCs w:val="24"/>
                  <w:u w:val="single"/>
                  <w:lang w:val="en-US" w:eastAsia="en-US" w:bidi="en-US"/>
                </w:rPr>
                <w:t>dni</w:t>
              </w:r>
              <w:proofErr w:type="spellEnd"/>
              <w:r w:rsidRPr="00BD6564">
                <w:rPr>
                  <w:rFonts w:ascii="Times New Roman" w:hAnsi="Times New Roman"/>
                  <w:sz w:val="24"/>
                  <w:szCs w:val="24"/>
                  <w:u w:val="single"/>
                  <w:lang w:eastAsia="en-US" w:bidi="en-US"/>
                </w:rPr>
                <w:t>-</w:t>
              </w:r>
              <w:proofErr w:type="spellStart"/>
              <w:r w:rsidRPr="00BD6564">
                <w:rPr>
                  <w:rFonts w:ascii="Times New Roman" w:hAnsi="Times New Roman"/>
                  <w:sz w:val="24"/>
                  <w:szCs w:val="24"/>
                  <w:u w:val="single"/>
                  <w:lang w:val="en-US" w:eastAsia="en-US" w:bidi="en-US"/>
                </w:rPr>
                <w:t>fg</w:t>
              </w:r>
              <w:proofErr w:type="spellEnd"/>
              <w:r w:rsidRPr="00BD6564">
                <w:rPr>
                  <w:rFonts w:ascii="Times New Roman" w:hAnsi="Times New Roman"/>
                  <w:sz w:val="24"/>
                  <w:szCs w:val="24"/>
                  <w:u w:val="single"/>
                  <w:lang w:eastAsia="en-US" w:bidi="en-US"/>
                </w:rPr>
                <w:t>.</w:t>
              </w:r>
              <w:proofErr w:type="spellStart"/>
              <w:r w:rsidRPr="00BD6564">
                <w:rPr>
                  <w:rFonts w:ascii="Times New Roman" w:hAnsi="Times New Roman"/>
                  <w:sz w:val="24"/>
                  <w:szCs w:val="24"/>
                  <w:u w:val="single"/>
                  <w:lang w:val="en-US" w:eastAsia="en-US" w:bidi="en-US"/>
                </w:rPr>
                <w:t>ru</w:t>
              </w:r>
              <w:proofErr w:type="spellEnd"/>
              <w:r w:rsidRPr="00BD6564">
                <w:rPr>
                  <w:rFonts w:ascii="Times New Roman" w:hAnsi="Times New Roman"/>
                  <w:sz w:val="24"/>
                  <w:szCs w:val="24"/>
                  <w:lang w:eastAsia="en-US" w:bidi="en-US"/>
                </w:rPr>
                <w:t>.</w:t>
              </w:r>
            </w:hyperlink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Управление образования,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молодежной политики и спорта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</w:p>
          <w:p w:rsidR="009B53E9" w:rsidRPr="00BD6564" w:rsidRDefault="008B203A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муниципального округа</w:t>
            </w:r>
            <w:r w:rsidR="009B53E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</w:p>
          <w:p w:rsidR="000B7AC0" w:rsidRPr="00BD6564" w:rsidRDefault="009B53E9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A54C16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C0" w:rsidRPr="00BD6564" w:rsidRDefault="00841414" w:rsidP="00841414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Доля образовательных организаций, принявших участие в онлайн - уроках по вопросам финансовой грамотности, составляет не менее 70 %.</w:t>
            </w:r>
          </w:p>
        </w:tc>
      </w:tr>
      <w:tr w:rsidR="00BD6564" w:rsidRPr="00BD6564" w:rsidTr="009B53E9">
        <w:trPr>
          <w:trHeight w:hRule="exact" w:val="215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0B7AC0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8B203A" w:rsidP="009B53E9">
            <w:pPr>
              <w:widowControl w:val="0"/>
              <w:tabs>
                <w:tab w:val="left" w:pos="2069"/>
                <w:tab w:val="left" w:pos="2750"/>
              </w:tabs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Организация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и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проведение</w:t>
            </w:r>
          </w:p>
          <w:p w:rsidR="000B7AC0" w:rsidRPr="00BD6564" w:rsidRDefault="009B53E9" w:rsidP="009B53E9">
            <w:pPr>
              <w:widowControl w:val="0"/>
              <w:tabs>
                <w:tab w:val="left" w:pos="2160"/>
                <w:tab w:val="left" w:pos="3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тематических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олимпиад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по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финансовой грамотности для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школьников, в том числе в онлайн-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0B7AC0" w:rsidRPr="00BD6564" w:rsidRDefault="009B53E9" w:rsidP="009B53E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формате.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Управление образования,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молодежной политики и спорта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</w:p>
          <w:p w:rsidR="009B53E9" w:rsidRPr="00BD6564" w:rsidRDefault="008B203A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муниципального округа</w:t>
            </w:r>
            <w:r w:rsidR="009B53E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</w:p>
          <w:p w:rsidR="000B7AC0" w:rsidRPr="00BD6564" w:rsidRDefault="009B53E9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A54C16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C0" w:rsidRPr="00BD6564" w:rsidRDefault="00841414" w:rsidP="00841414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Доля образовательных организаций, принявших участие в олимпиаде в онлайн - формате по вопросам финансовой грамотности, составляет не менее 70 %.</w:t>
            </w:r>
          </w:p>
        </w:tc>
      </w:tr>
    </w:tbl>
    <w:p w:rsidR="000B7AC0" w:rsidRPr="00BD6564" w:rsidRDefault="000B7AC0" w:rsidP="000B7AC0">
      <w:pPr>
        <w:widowControl w:val="0"/>
        <w:spacing w:after="0" w:line="1" w:lineRule="exact"/>
        <w:rPr>
          <w:rFonts w:ascii="Times New Roman" w:eastAsia="Microsoft Sans Serif" w:hAnsi="Times New Roman"/>
          <w:sz w:val="24"/>
          <w:szCs w:val="24"/>
          <w:lang w:bidi="ru-RU"/>
        </w:rPr>
      </w:pPr>
      <w:r w:rsidRPr="00BD6564">
        <w:rPr>
          <w:rFonts w:ascii="Times New Roman" w:eastAsia="Microsoft Sans Serif" w:hAnsi="Times New Roman"/>
          <w:sz w:val="24"/>
          <w:szCs w:val="24"/>
          <w:lang w:bidi="ru-RU"/>
        </w:rPr>
        <w:br w:type="page"/>
      </w:r>
    </w:p>
    <w:tbl>
      <w:tblPr>
        <w:tblOverlap w:val="never"/>
        <w:tblW w:w="152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"/>
        <w:gridCol w:w="4261"/>
        <w:gridCol w:w="3777"/>
        <w:gridCol w:w="1699"/>
        <w:gridCol w:w="4687"/>
        <w:gridCol w:w="11"/>
      </w:tblGrid>
      <w:tr w:rsidR="00BD6564" w:rsidRPr="00BD6564" w:rsidTr="00AA4142">
        <w:trPr>
          <w:trHeight w:hRule="exact" w:val="86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 w:bidi="en-US"/>
              </w:rPr>
              <w:t xml:space="preserve">N </w:t>
            </w: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0B7AC0" w:rsidP="000B7AC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Ответственный исполнитель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0B7AC0" w:rsidP="000B7AC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Ожидаемый результат и/ или целевые показатели</w:t>
            </w:r>
          </w:p>
        </w:tc>
      </w:tr>
      <w:tr w:rsidR="00BD6564" w:rsidRPr="00BD6564" w:rsidTr="00AA4142">
        <w:trPr>
          <w:trHeight w:hRule="exact" w:val="533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5</w:t>
            </w:r>
          </w:p>
        </w:tc>
      </w:tr>
      <w:tr w:rsidR="00BD6564" w:rsidRPr="00BD6564" w:rsidTr="00AA4142">
        <w:trPr>
          <w:trHeight w:hRule="exact" w:val="2472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9B53E9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1.5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8B203A" w:rsidP="009B53E9">
            <w:pPr>
              <w:widowControl w:val="0"/>
              <w:tabs>
                <w:tab w:val="left" w:pos="25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Проведение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мероприятий</w:t>
            </w:r>
          </w:p>
          <w:p w:rsidR="009B53E9" w:rsidRPr="00BD6564" w:rsidRDefault="009B53E9" w:rsidP="009B53E9">
            <w:pPr>
              <w:widowControl w:val="0"/>
              <w:tabs>
                <w:tab w:val="left" w:pos="1930"/>
                <w:tab w:val="left" w:pos="29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(конкурсов,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игр,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викторин,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семинаров,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9B53E9" w:rsidRPr="00BD6564" w:rsidRDefault="009B53E9" w:rsidP="009B53E9">
            <w:pPr>
              <w:widowControl w:val="0"/>
              <w:tabs>
                <w:tab w:val="left" w:pos="1930"/>
                <w:tab w:val="left" w:pos="29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конференций,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классных часов и других </w:t>
            </w:r>
          </w:p>
          <w:p w:rsidR="000B7AC0" w:rsidRPr="00BD6564" w:rsidRDefault="009B53E9" w:rsidP="009B53E9">
            <w:pPr>
              <w:widowControl w:val="0"/>
              <w:tabs>
                <w:tab w:val="left" w:pos="1930"/>
                <w:tab w:val="left" w:pos="29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встреч) по финансовой грамотности и основам предпринимательства в образовательных организациях.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Управление образования,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молодежной политики и спорта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</w:p>
          <w:p w:rsidR="009B53E9" w:rsidRPr="00BD6564" w:rsidRDefault="008B203A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муниципального округа</w:t>
            </w:r>
            <w:r w:rsidR="009B53E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</w:p>
          <w:p w:rsidR="009B53E9" w:rsidRPr="00BD6564" w:rsidRDefault="009B53E9" w:rsidP="009B5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</w:p>
          <w:p w:rsidR="000B7AC0" w:rsidRPr="00BD6564" w:rsidRDefault="009B53E9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7AC0" w:rsidRPr="00BD6564" w:rsidRDefault="00AD42E7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C0" w:rsidRPr="00BD6564" w:rsidRDefault="009B53E9" w:rsidP="00AD42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проведенных мероприятий,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направленных на повышение финансовой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грамотности, составляет не менее не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AD42E7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менее 1 мероприятия в год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BD6564" w:rsidRPr="00BD6564" w:rsidTr="00AA4142">
        <w:trPr>
          <w:trHeight w:hRule="exact" w:val="533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0B7AC0" w:rsidP="000B7AC0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C0" w:rsidRPr="00BD6564" w:rsidRDefault="000B7AC0" w:rsidP="000B7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2. Информационное сопровождение по повышению финансовой грамотности</w:t>
            </w:r>
          </w:p>
        </w:tc>
      </w:tr>
      <w:tr w:rsidR="00BD6564" w:rsidRPr="00BD6564" w:rsidTr="00AA4142">
        <w:trPr>
          <w:trHeight w:hRule="exact" w:val="341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0B7AC0" w:rsidP="009B53E9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2.1.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8B203A" w:rsidP="009B53E9">
            <w:pPr>
              <w:widowControl w:val="0"/>
              <w:tabs>
                <w:tab w:val="left" w:pos="20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Размещение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информационных</w:t>
            </w:r>
          </w:p>
          <w:p w:rsidR="000B7AC0" w:rsidRPr="00BD6564" w:rsidRDefault="008B203A" w:rsidP="009B53E9">
            <w:pPr>
              <w:widowControl w:val="0"/>
              <w:tabs>
                <w:tab w:val="left" w:pos="1877"/>
                <w:tab w:val="left" w:pos="26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материалов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по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повышению</w:t>
            </w:r>
          </w:p>
          <w:p w:rsidR="009B53E9" w:rsidRPr="00BD6564" w:rsidRDefault="008B203A" w:rsidP="009B53E9">
            <w:pPr>
              <w:widowControl w:val="0"/>
              <w:tabs>
                <w:tab w:val="left" w:pos="998"/>
                <w:tab w:val="right" w:pos="41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 w:rsidR="008039D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ровня финансовой грамотности на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9B53E9" w:rsidRPr="00BD6564" w:rsidRDefault="008B203A" w:rsidP="009B53E9">
            <w:pPr>
              <w:widowControl w:val="0"/>
              <w:tabs>
                <w:tab w:val="left" w:pos="998"/>
                <w:tab w:val="right" w:pos="41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8039D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официальном сайте органов</w:t>
            </w:r>
            <w:r w:rsidR="00DA0B8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местного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F56DFF" w:rsidRPr="00BD6564" w:rsidRDefault="008B203A" w:rsidP="009B53E9">
            <w:pPr>
              <w:widowControl w:val="0"/>
              <w:tabs>
                <w:tab w:val="left" w:pos="998"/>
                <w:tab w:val="right" w:pos="41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DA0B8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самоуправления</w:t>
            </w:r>
            <w:r w:rsidR="009B53E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8039D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F56DFF" w:rsidRPr="00BD6564" w:rsidRDefault="00F56DFF" w:rsidP="009B53E9">
            <w:pPr>
              <w:widowControl w:val="0"/>
              <w:tabs>
                <w:tab w:val="left" w:pos="998"/>
                <w:tab w:val="right" w:pos="41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8039D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муниципального округа</w:t>
            </w:r>
            <w:r w:rsidR="00DA0B8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структурных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0B7AC0" w:rsidRPr="00BD6564" w:rsidRDefault="008B203A" w:rsidP="009B53E9">
            <w:pPr>
              <w:widowControl w:val="0"/>
              <w:tabs>
                <w:tab w:val="left" w:pos="998"/>
                <w:tab w:val="right" w:pos="41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DA0B8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подразделений округа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DFF" w:rsidRPr="00BD6564" w:rsidRDefault="00A54C16" w:rsidP="00056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Ф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инансов</w:t>
            </w:r>
            <w:r w:rsidR="008039D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ое</w:t>
            </w:r>
            <w:r w:rsidR="008039DD" w:rsidRPr="00BD6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9D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управление</w:t>
            </w:r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администрации </w:t>
            </w:r>
            <w:proofErr w:type="spellStart"/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0565A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муниципального округа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</w:p>
          <w:p w:rsidR="00A54C16" w:rsidRPr="00BD6564" w:rsidRDefault="00CF75A1" w:rsidP="00A5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eastAsia="Batang" w:hAnsi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</w:t>
            </w:r>
            <w:r w:rsidR="00A54C16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 управление образования,</w:t>
            </w:r>
          </w:p>
          <w:p w:rsidR="00A54C16" w:rsidRPr="00BD6564" w:rsidRDefault="00A54C16" w:rsidP="00A5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молодежной политики и спорта</w:t>
            </w:r>
          </w:p>
          <w:p w:rsidR="00A54C16" w:rsidRPr="00BD6564" w:rsidRDefault="00A54C16" w:rsidP="00A5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</w:p>
          <w:p w:rsidR="00A54C16" w:rsidRPr="00BD6564" w:rsidRDefault="00A54C16" w:rsidP="00A5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муниципального </w:t>
            </w:r>
            <w:proofErr w:type="gram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округа ,</w:t>
            </w:r>
            <w:proofErr w:type="gramEnd"/>
          </w:p>
          <w:p w:rsidR="000B7AC0" w:rsidRPr="00BD6564" w:rsidRDefault="000B7AC0" w:rsidP="00056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0B7AC0" w:rsidP="009B53E9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основе.</w:t>
            </w:r>
          </w:p>
        </w:tc>
        <w:tc>
          <w:tcPr>
            <w:tcW w:w="4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C0" w:rsidRPr="00BD6564" w:rsidRDefault="008B203A" w:rsidP="00F56DFF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информационных материалов в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области финансовой грамотности и защиты прав потребителей финансовых услуг, направленных на повышение финансовой грамотности населения </w:t>
            </w:r>
            <w:proofErr w:type="spellStart"/>
            <w:r w:rsidR="008039D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8039D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Нижегородской области в соответствии с их возрастной категорией, жизненными ситуациями и потребностями, составляет не менее 6 </w:t>
            </w:r>
            <w:proofErr w:type="spellStart"/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ед</w:t>
            </w:r>
            <w:proofErr w:type="spellEnd"/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в год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  <w:p w:rsidR="00CF75A1" w:rsidRPr="00BD6564" w:rsidRDefault="00CF75A1" w:rsidP="00F56DFF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CF75A1" w:rsidRPr="00BD6564" w:rsidRDefault="00CF75A1" w:rsidP="00F56DFF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AD42E7" w:rsidRPr="00BD6564" w:rsidRDefault="00AD42E7" w:rsidP="00AD42E7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Информационное сопровождение и наполнение официальных сайтов образовательных организаций в части повышения финансовой грамотности</w:t>
            </w:r>
          </w:p>
          <w:p w:rsidR="00CF75A1" w:rsidRPr="00BD6564" w:rsidRDefault="00AD42E7" w:rsidP="00AD42E7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обучающихся.</w:t>
            </w:r>
          </w:p>
          <w:p w:rsidR="00CF75A1" w:rsidRPr="00BD6564" w:rsidRDefault="00CF75A1" w:rsidP="00F56DFF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BD6564" w:rsidRPr="00BD6564" w:rsidTr="00AA4142">
        <w:trPr>
          <w:trHeight w:hRule="exact" w:val="216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0B7AC0" w:rsidP="00F56DFF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2.2.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0B7AC0" w:rsidP="00F56DFF">
            <w:pPr>
              <w:widowControl w:val="0"/>
              <w:tabs>
                <w:tab w:val="left" w:pos="624"/>
                <w:tab w:val="left" w:pos="25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Информационное сопровождение и</w:t>
            </w:r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наполнение</w:t>
            </w:r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официальных</w:t>
            </w:r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са</w:t>
            </w:r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йтов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образовательных</w:t>
            </w:r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организаций в части повышения финансовой</w:t>
            </w:r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грамотности</w:t>
            </w:r>
          </w:p>
          <w:p w:rsidR="000B7AC0" w:rsidRPr="00BD6564" w:rsidRDefault="000B7AC0" w:rsidP="00F56D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обучающихся.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0B7AC0" w:rsidP="00056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(по согласованию).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AC0" w:rsidRPr="00BD6564" w:rsidRDefault="000B7AC0" w:rsidP="00F56DFF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основе.</w:t>
            </w:r>
          </w:p>
        </w:tc>
        <w:tc>
          <w:tcPr>
            <w:tcW w:w="4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C0" w:rsidRPr="00BD6564" w:rsidRDefault="000B7AC0" w:rsidP="000B7AC0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bidi="ru-RU"/>
              </w:rPr>
            </w:pPr>
          </w:p>
        </w:tc>
      </w:tr>
      <w:tr w:rsidR="00BD6564" w:rsidRPr="00BD6564" w:rsidTr="00AA4142">
        <w:trPr>
          <w:trHeight w:hRule="exact" w:val="295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DFF" w:rsidRPr="00BD6564" w:rsidRDefault="00F56DFF" w:rsidP="00F56DFF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2.3.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DFF" w:rsidRPr="00BD6564" w:rsidRDefault="00F56DFF" w:rsidP="00F56DFF">
            <w:pPr>
              <w:widowControl w:val="0"/>
              <w:tabs>
                <w:tab w:val="left" w:pos="1862"/>
                <w:tab w:val="left" w:pos="2760"/>
              </w:tabs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Размещение на портале "Бюджет для граждан" ознакомительных материалов для повышения уровня финансовой грамотности различных групп населения.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DFF" w:rsidRPr="00BD6564" w:rsidRDefault="005864EE" w:rsidP="00056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Ф</w:t>
            </w:r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инансовое</w:t>
            </w:r>
            <w:r w:rsidR="00F56DFF" w:rsidRPr="00BD6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управление администрации </w:t>
            </w:r>
            <w:proofErr w:type="spellStart"/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0565A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F56DF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муниципального округа</w:t>
            </w:r>
          </w:p>
          <w:p w:rsidR="00F56DFF" w:rsidRPr="00BD6564" w:rsidRDefault="00F56DFF" w:rsidP="00F56DFF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DFF" w:rsidRPr="00BD6564" w:rsidRDefault="00F56DFF" w:rsidP="00F56DFF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основе.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FF" w:rsidRPr="00BD6564" w:rsidRDefault="00F56DFF" w:rsidP="000565A8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информационных материалов в области финансо</w:t>
            </w:r>
            <w:r w:rsidR="000565A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вой грамотности и защиты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прав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потребителей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финансовых услуг, направленных на повышение финансовой грамотности населения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 Нижегородской области в соответствии с их возрастной категорией, жизненными ситуациями и потребностями, составляет не менее 6 ед.</w:t>
            </w:r>
            <w:r w:rsidR="000565A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в год</w:t>
            </w:r>
          </w:p>
        </w:tc>
      </w:tr>
      <w:tr w:rsidR="00BD6564" w:rsidRPr="00BD6564" w:rsidTr="00AA4142">
        <w:trPr>
          <w:gridAfter w:val="1"/>
          <w:wAfter w:w="11" w:type="dxa"/>
          <w:trHeight w:hRule="exact" w:val="169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64EE" w:rsidRPr="00BD6564" w:rsidRDefault="005864EE" w:rsidP="005864EE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2.4.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64EE" w:rsidRPr="00BD6564" w:rsidRDefault="008B203A" w:rsidP="005864EE">
            <w:pPr>
              <w:widowControl w:val="0"/>
              <w:tabs>
                <w:tab w:val="right" w:pos="4138"/>
              </w:tabs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5864EE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Проведение анкетирования (опроса)</w:t>
            </w:r>
            <w:r w:rsidR="005864EE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на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5864EE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знание основ финансовой грамотности, в том числе посредством информационно</w:t>
            </w:r>
            <w:r w:rsidR="005864EE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-</w:t>
            </w:r>
          </w:p>
          <w:p w:rsidR="005864EE" w:rsidRPr="00BD6564" w:rsidRDefault="005864EE" w:rsidP="007D198B">
            <w:pPr>
              <w:widowControl w:val="0"/>
              <w:tabs>
                <w:tab w:val="right" w:pos="41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Коммуникационной сети «Интернет», среди различных категорий населения.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64EE" w:rsidRPr="00BD6564" w:rsidRDefault="005864EE" w:rsidP="005864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Финансовое</w:t>
            </w:r>
            <w:r w:rsidRPr="00BD6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управление 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</w:t>
            </w:r>
          </w:p>
          <w:p w:rsidR="005864EE" w:rsidRPr="00BD6564" w:rsidRDefault="005864EE" w:rsidP="005864EE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64EE" w:rsidRPr="00BD6564" w:rsidRDefault="00A54C16" w:rsidP="005864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EE" w:rsidRPr="00BD6564" w:rsidRDefault="005864EE" w:rsidP="00AD42E7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опросов на знание основ финансовой грамотности составляет не менее не менее 1 мероприятия в год.</w:t>
            </w:r>
          </w:p>
        </w:tc>
      </w:tr>
      <w:tr w:rsidR="00BD6564" w:rsidRPr="00BD6564" w:rsidTr="00AA4142">
        <w:trPr>
          <w:gridAfter w:val="1"/>
          <w:wAfter w:w="11" w:type="dxa"/>
          <w:trHeight w:hRule="exact" w:val="169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07C" w:rsidRPr="00BD6564" w:rsidRDefault="00EF007C" w:rsidP="00EF007C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2.5.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07C" w:rsidRPr="00BD6564" w:rsidRDefault="007D198B" w:rsidP="009C2D81">
            <w:pPr>
              <w:widowControl w:val="0"/>
              <w:tabs>
                <w:tab w:val="left" w:pos="1910"/>
                <w:tab w:val="left" w:pos="37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EF007C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Публикация материалов для ознакомления с бюджетом округа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EF007C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(</w:t>
            </w:r>
            <w:r w:rsidR="009C2D81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Размещение на официальном сайте органов местного самоуправления округа </w:t>
            </w:r>
            <w:r w:rsidR="00EF007C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</w:t>
            </w:r>
            <w:r w:rsidR="009C2D81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ого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EF007C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сборник</w:t>
            </w:r>
            <w:r w:rsidR="009C2D81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а</w:t>
            </w:r>
            <w:r w:rsidR="00EF007C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«Бюджет для граждан»).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198B" w:rsidRPr="00BD6564" w:rsidRDefault="007D198B" w:rsidP="007D19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Финансовое</w:t>
            </w:r>
            <w:r w:rsidRPr="00BD6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управление 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</w:t>
            </w:r>
          </w:p>
          <w:p w:rsidR="00EF007C" w:rsidRPr="00BD6564" w:rsidRDefault="00EF007C" w:rsidP="007D198B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07C" w:rsidRPr="00BD6564" w:rsidRDefault="00EF007C" w:rsidP="00841414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C" w:rsidRPr="00BD6564" w:rsidRDefault="00EF007C" w:rsidP="00EF007C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Публикация </w:t>
            </w:r>
            <w:r w:rsidR="00BA4C9C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информационного сборника «Бюджет для граждан»</w:t>
            </w:r>
          </w:p>
        </w:tc>
      </w:tr>
      <w:tr w:rsidR="00BD6564" w:rsidRPr="00BD6564" w:rsidTr="00CF75A1">
        <w:trPr>
          <w:gridAfter w:val="1"/>
          <w:wAfter w:w="11" w:type="dxa"/>
          <w:trHeight w:hRule="exact" w:val="511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414" w:rsidRPr="00BD6564" w:rsidRDefault="00841414" w:rsidP="00841414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</w:t>
            </w:r>
            <w:r w:rsidRPr="00BD656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6</w:t>
            </w: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414" w:rsidRPr="00BD6564" w:rsidRDefault="008B203A" w:rsidP="00841414">
            <w:pPr>
              <w:widowControl w:val="0"/>
              <w:tabs>
                <w:tab w:val="left" w:pos="2107"/>
              </w:tabs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Проведение подготовки, выпуска и распространения информационно</w:t>
            </w:r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-ознакомительн</w:t>
            </w:r>
            <w:r w:rsidR="00C50E9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ых материалов (памятки, буклеты</w:t>
            </w:r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) для повышения уровня финансовой грамотности различных групп населения.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414" w:rsidRPr="00BD6564" w:rsidRDefault="00841414" w:rsidP="008414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Финансовое</w:t>
            </w:r>
            <w:r w:rsidRPr="00BD6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управление 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округа,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841414" w:rsidRPr="00BD6564" w:rsidRDefault="008B203A" w:rsidP="008414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управление </w:t>
            </w:r>
            <w:proofErr w:type="gramStart"/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образования ,</w:t>
            </w:r>
            <w:proofErr w:type="gramEnd"/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молодежной политики и спорта администрации </w:t>
            </w:r>
            <w:proofErr w:type="spellStart"/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округа, </w:t>
            </w:r>
          </w:p>
          <w:p w:rsidR="00841414" w:rsidRPr="00BD6564" w:rsidRDefault="008B203A" w:rsidP="00CF75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отдел культуры администрации </w:t>
            </w:r>
            <w:proofErr w:type="spellStart"/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841414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округа,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F75A1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 w:rsidR="00CF75A1" w:rsidRPr="00BD6564">
              <w:rPr>
                <w:rFonts w:ascii="Times New Roman" w:eastAsia="Batang" w:hAnsi="Times New Roman"/>
                <w:sz w:val="24"/>
                <w:szCs w:val="24"/>
              </w:rPr>
              <w:t>правление экономики, прогнозирования, инвестиций и поддержки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F75A1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="00CF75A1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CF75A1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414" w:rsidRPr="00BD6564" w:rsidRDefault="00841414" w:rsidP="00841414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14" w:rsidRPr="00BD6564" w:rsidRDefault="00841414" w:rsidP="00841414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Информационные материалы.</w:t>
            </w:r>
          </w:p>
        </w:tc>
      </w:tr>
      <w:tr w:rsidR="00BD6564" w:rsidRPr="00BD6564" w:rsidTr="00BF43E2">
        <w:trPr>
          <w:trHeight w:hRule="exact" w:val="2472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EC" w:rsidRPr="00BD6564" w:rsidRDefault="006F4BEC" w:rsidP="0039068B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2.7.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EC" w:rsidRPr="00BD6564" w:rsidRDefault="008B203A" w:rsidP="006F4BEC">
            <w:pPr>
              <w:widowControl w:val="0"/>
              <w:tabs>
                <w:tab w:val="left" w:pos="2021"/>
                <w:tab w:val="left" w:pos="2544"/>
                <w:tab w:val="left" w:pos="39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A54C16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Ведение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6F4BEC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портала с актуальной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6F4BEC" w:rsidRPr="00BD6564" w:rsidRDefault="006F4BEC" w:rsidP="006F4BEC">
            <w:pPr>
              <w:widowControl w:val="0"/>
              <w:tabs>
                <w:tab w:val="left" w:pos="2021"/>
                <w:tab w:val="left" w:pos="2544"/>
                <w:tab w:val="left" w:pos="39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Информацией о бюджете и</w:t>
            </w:r>
          </w:p>
          <w:p w:rsidR="006F4BEC" w:rsidRPr="00BD6564" w:rsidRDefault="006F4BEC" w:rsidP="00A54C16">
            <w:pPr>
              <w:widowControl w:val="0"/>
              <w:tabs>
                <w:tab w:val="left" w:pos="2506"/>
                <w:tab w:val="left" w:pos="40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бюджетном процессе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«</w:t>
            </w:r>
            <w:r w:rsidR="00A54C16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юджет </w:t>
            </w:r>
            <w:r w:rsidR="00A54C16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 бюджетный процесс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A54C16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округа» и сервисов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обратной связи с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гражданами</w:t>
            </w:r>
            <w:r w:rsidR="00A54C16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«Вопрос-ответ по бюджету»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EC" w:rsidRPr="00BD6564" w:rsidRDefault="006F4BEC" w:rsidP="006F4BEC">
            <w:pPr>
              <w:widowControl w:val="0"/>
              <w:spacing w:before="2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Финансовое управление 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EC" w:rsidRPr="00BD6564" w:rsidRDefault="00A54C16" w:rsidP="006F4BEC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основе.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EC" w:rsidRPr="00BD6564" w:rsidRDefault="006F4BEC" w:rsidP="006F4BEC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Повышение открытости и доступности для граждан и организаций (инвесторов) информации о деятельности органов местного самоуправления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округа.</w:t>
            </w:r>
          </w:p>
        </w:tc>
      </w:tr>
      <w:tr w:rsidR="00BD6564" w:rsidRPr="00BD6564" w:rsidTr="00BF43E2">
        <w:trPr>
          <w:trHeight w:hRule="exact" w:val="2472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1627" w:rsidRPr="00BD6564" w:rsidRDefault="007D1627" w:rsidP="00C50E9D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2.</w:t>
            </w:r>
            <w:r w:rsidR="00C50E9D" w:rsidRPr="00BD656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8</w:t>
            </w:r>
            <w:r w:rsidRPr="00BD656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1627" w:rsidRPr="00BD6564" w:rsidRDefault="008B203A" w:rsidP="00C50E9D">
            <w:pPr>
              <w:widowControl w:val="0"/>
              <w:tabs>
                <w:tab w:val="left" w:pos="2021"/>
                <w:tab w:val="left" w:pos="2544"/>
                <w:tab w:val="left" w:pos="39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7D1627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Проведение </w:t>
            </w:r>
            <w:r w:rsidR="00C50E9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мероприятий</w:t>
            </w:r>
            <w:r w:rsidR="007D1627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по повышению финансовой грамотности</w:t>
            </w:r>
            <w:r w:rsidR="00C50E9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в органах социальной защиты населения</w:t>
            </w:r>
            <w:r w:rsidR="007D1627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1627" w:rsidRPr="00BD6564" w:rsidRDefault="007D1627" w:rsidP="007D1627">
            <w:pPr>
              <w:widowControl w:val="0"/>
              <w:spacing w:before="2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Учреждения социальной защиты населения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1627" w:rsidRPr="00BD6564" w:rsidRDefault="00C50E9D" w:rsidP="006F4BEC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627" w:rsidRPr="00BD6564" w:rsidRDefault="007D1627" w:rsidP="006F4BEC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Не менее 1 мероприятия в квартал</w:t>
            </w:r>
          </w:p>
        </w:tc>
      </w:tr>
      <w:tr w:rsidR="00BD6564" w:rsidRPr="00BD6564" w:rsidTr="00D2240D">
        <w:trPr>
          <w:gridAfter w:val="1"/>
          <w:wAfter w:w="11" w:type="dxa"/>
          <w:trHeight w:hRule="exact" w:val="1781"/>
          <w:jc w:val="center"/>
        </w:trPr>
        <w:tc>
          <w:tcPr>
            <w:tcW w:w="15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142" w:rsidRPr="00BD6564" w:rsidRDefault="00AA4142" w:rsidP="00CA0E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З. Формирование основ финансового поведения субъектов малого и среднего предпринимательства</w:t>
            </w:r>
          </w:p>
        </w:tc>
      </w:tr>
      <w:tr w:rsidR="00BD6564" w:rsidRPr="00BD6564" w:rsidTr="00CA0E90">
        <w:trPr>
          <w:gridAfter w:val="1"/>
          <w:wAfter w:w="11" w:type="dxa"/>
          <w:trHeight w:hRule="exact" w:val="2701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E90" w:rsidRPr="00BD6564" w:rsidRDefault="00CA0E90" w:rsidP="00CA0E90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3.1.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0E90" w:rsidRPr="00BD6564" w:rsidRDefault="008B203A" w:rsidP="00CA0E90">
            <w:pPr>
              <w:widowControl w:val="0"/>
              <w:tabs>
                <w:tab w:val="left" w:pos="2069"/>
                <w:tab w:val="left" w:pos="2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Организация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и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проведение</w:t>
            </w:r>
          </w:p>
          <w:p w:rsidR="00CA0E90" w:rsidRPr="00BD6564" w:rsidRDefault="00CA0E90" w:rsidP="00CA0E90">
            <w:pPr>
              <w:widowControl w:val="0"/>
              <w:tabs>
                <w:tab w:val="left" w:pos="1829"/>
                <w:tab w:val="left" w:pos="3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обучающих мероприятий по</w:t>
            </w:r>
          </w:p>
          <w:p w:rsidR="00CA0E90" w:rsidRPr="00BD6564" w:rsidRDefault="00CA0E90" w:rsidP="00CA0E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различным аспектам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CA0E90" w:rsidRPr="00BD6564" w:rsidRDefault="00CA0E90" w:rsidP="00CA0E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предпринимательской деятельности (в том числе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вебинаров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 конференций,</w:t>
            </w:r>
          </w:p>
          <w:p w:rsidR="00CA0E90" w:rsidRPr="00BD6564" w:rsidRDefault="00CA0E90" w:rsidP="00CA0E90">
            <w:pPr>
              <w:widowControl w:val="0"/>
              <w:tabs>
                <w:tab w:val="right" w:pos="4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информационных встреч,</w:t>
            </w:r>
          </w:p>
          <w:p w:rsidR="00CA0E90" w:rsidRPr="00BD6564" w:rsidRDefault="00CA0E90" w:rsidP="00CA0E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семинаров и других мероприятий.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E90" w:rsidRPr="00BD6564" w:rsidRDefault="00CF75A1" w:rsidP="00CA0E90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eastAsia="Batang" w:hAnsi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E90" w:rsidRPr="00BD6564" w:rsidRDefault="00C50E9D" w:rsidP="00CA0E90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5A1" w:rsidRPr="00BD6564" w:rsidRDefault="008B203A" w:rsidP="00CF75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Количес</w:t>
            </w:r>
            <w:r w:rsidR="00CF75A1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тво действующих 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CF75A1" w:rsidRPr="00BD6564" w:rsidRDefault="00CF75A1" w:rsidP="00CF75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потенциальных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субъектов малого и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CF75A1" w:rsidRPr="00BD6564" w:rsidRDefault="00CF75A1" w:rsidP="00CF75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среднего предпринимательства, охваченных </w:t>
            </w:r>
          </w:p>
          <w:p w:rsidR="00CF75A1" w:rsidRPr="00BD6564" w:rsidRDefault="00CF75A1" w:rsidP="00CF75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информационно-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консультационной </w:t>
            </w:r>
          </w:p>
          <w:p w:rsidR="00CF75A1" w:rsidRPr="00BD6564" w:rsidRDefault="00CF75A1" w:rsidP="00CF75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поддержкой или участвующих в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CF75A1" w:rsidRPr="00BD6564" w:rsidRDefault="00CF75A1" w:rsidP="00CF75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мероприятиях по повышению финансовой </w:t>
            </w:r>
          </w:p>
          <w:p w:rsidR="00CA0E90" w:rsidRPr="00BD6564" w:rsidRDefault="00CF75A1" w:rsidP="00CF75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50E9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грамотности 1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0.</w:t>
            </w:r>
          </w:p>
        </w:tc>
      </w:tr>
      <w:tr w:rsidR="00BD6564" w:rsidRPr="00BD6564" w:rsidTr="00CA0E90">
        <w:trPr>
          <w:gridAfter w:val="1"/>
          <w:wAfter w:w="11" w:type="dxa"/>
          <w:trHeight w:hRule="exact" w:val="2701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E90" w:rsidRPr="00BD6564" w:rsidRDefault="008B203A" w:rsidP="00CA0E90">
            <w:pPr>
              <w:widowControl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3.2.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E90" w:rsidRPr="00BD6564" w:rsidRDefault="008B203A" w:rsidP="00CA0E90">
            <w:pPr>
              <w:widowControl w:val="0"/>
              <w:tabs>
                <w:tab w:val="left" w:pos="2069"/>
                <w:tab w:val="left" w:pos="2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Консультирование 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предпринимательству и улучшению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инвестиционного климата </w:t>
            </w:r>
          </w:p>
          <w:p w:rsidR="00CA0E90" w:rsidRPr="00BD6564" w:rsidRDefault="008B203A" w:rsidP="008B203A">
            <w:pPr>
              <w:widowControl w:val="0"/>
              <w:tabs>
                <w:tab w:val="left" w:pos="2069"/>
                <w:tab w:val="left" w:pos="2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по следующим </w:t>
            </w:r>
            <w:proofErr w:type="gramStart"/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направлениям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CA0E90" w:rsidRPr="00BD6564" w:rsidRDefault="008B203A" w:rsidP="00CA0E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-кредитование субъектов МСП;</w:t>
            </w:r>
          </w:p>
          <w:p w:rsidR="00CA0E90" w:rsidRPr="00BD6564" w:rsidRDefault="008B203A" w:rsidP="00CA0E90">
            <w:pPr>
              <w:widowControl w:val="0"/>
              <w:tabs>
                <w:tab w:val="left" w:pos="1795"/>
                <w:tab w:val="left" w:pos="26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-получение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мер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финансовой</w:t>
            </w:r>
          </w:p>
          <w:p w:rsidR="00CA0E90" w:rsidRPr="00BD6564" w:rsidRDefault="00CA0E90" w:rsidP="00CA0E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поддержки;</w:t>
            </w:r>
          </w:p>
          <w:p w:rsidR="00CA0E90" w:rsidRPr="00BD6564" w:rsidRDefault="008B203A" w:rsidP="00CA0E90">
            <w:pPr>
              <w:widowControl w:val="0"/>
              <w:tabs>
                <w:tab w:val="left" w:pos="2069"/>
                <w:tab w:val="left" w:pos="2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A0E9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-другие темы.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E90" w:rsidRPr="00BD6564" w:rsidRDefault="00CF75A1" w:rsidP="00CF75A1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eastAsia="Batang" w:hAnsi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E90" w:rsidRPr="00BD6564" w:rsidRDefault="00C50E9D" w:rsidP="00CF75A1">
            <w:pPr>
              <w:widowControl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 постоянной основе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5A1" w:rsidRPr="00BD6564" w:rsidRDefault="008B203A" w:rsidP="00CA0E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CF75A1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Доля субъектов малого и среднего </w:t>
            </w:r>
          </w:p>
          <w:p w:rsidR="00CF75A1" w:rsidRPr="00BD6564" w:rsidRDefault="00CF75A1" w:rsidP="00CA0E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предпринимательства, охваченных </w:t>
            </w:r>
          </w:p>
          <w:p w:rsidR="00CF75A1" w:rsidRPr="00BD6564" w:rsidRDefault="00CF75A1" w:rsidP="00CA0E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информационно-консультационной </w:t>
            </w:r>
          </w:p>
          <w:p w:rsidR="00CF75A1" w:rsidRPr="00BD6564" w:rsidRDefault="00CF75A1" w:rsidP="00CA0E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поддержкой или участвующего в </w:t>
            </w:r>
          </w:p>
          <w:p w:rsidR="00CF75A1" w:rsidRPr="00BD6564" w:rsidRDefault="00CF75A1" w:rsidP="00CA0E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мероприятиях по повышению финансовой </w:t>
            </w:r>
          </w:p>
          <w:p w:rsidR="00CA0E90" w:rsidRPr="00BD6564" w:rsidRDefault="00CF75A1" w:rsidP="00CA0E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грамотности, составляет 10%</w:t>
            </w:r>
          </w:p>
        </w:tc>
      </w:tr>
    </w:tbl>
    <w:p w:rsidR="000B7AC0" w:rsidRPr="00BD6564" w:rsidRDefault="000B7AC0" w:rsidP="000B7AC0">
      <w:pPr>
        <w:widowControl w:val="0"/>
        <w:spacing w:after="0" w:line="1" w:lineRule="exact"/>
        <w:rPr>
          <w:rFonts w:ascii="Times New Roman" w:eastAsia="Microsoft Sans Serif" w:hAnsi="Times New Roman"/>
          <w:sz w:val="24"/>
          <w:szCs w:val="24"/>
          <w:lang w:bidi="ru-RU"/>
        </w:rPr>
      </w:pPr>
      <w:r w:rsidRPr="00BD6564">
        <w:rPr>
          <w:rFonts w:ascii="Times New Roman" w:eastAsia="Microsoft Sans Serif" w:hAnsi="Times New Roman"/>
          <w:sz w:val="24"/>
          <w:szCs w:val="24"/>
          <w:lang w:bidi="ru-RU"/>
        </w:rPr>
        <w:br w:type="page"/>
      </w:r>
    </w:p>
    <w:p w:rsidR="000B7AC0" w:rsidRPr="00BD6564" w:rsidRDefault="000B7AC0" w:rsidP="00F1237F">
      <w:pPr>
        <w:widowControl w:val="0"/>
        <w:spacing w:after="0" w:line="1" w:lineRule="exact"/>
        <w:rPr>
          <w:rFonts w:ascii="Times New Roman" w:eastAsia="Microsoft Sans Serif" w:hAnsi="Times New Roman"/>
          <w:b/>
          <w:sz w:val="24"/>
          <w:szCs w:val="24"/>
          <w:lang w:bidi="ru-RU"/>
        </w:rPr>
        <w:sectPr w:rsidR="000B7AC0" w:rsidRPr="00BD6564">
          <w:footerReference w:type="even" r:id="rId16"/>
          <w:footerReference w:type="default" r:id="rId17"/>
          <w:footerReference w:type="first" r:id="rId18"/>
          <w:pgSz w:w="16840" w:h="11900" w:orient="landscape"/>
          <w:pgMar w:top="1122" w:right="570" w:bottom="1006" w:left="1059" w:header="0" w:footer="3" w:gutter="0"/>
          <w:pgNumType w:start="7"/>
          <w:cols w:space="720"/>
          <w:noEndnote/>
          <w:titlePg/>
          <w:docGrid w:linePitch="360"/>
        </w:sectPr>
      </w:pPr>
    </w:p>
    <w:p w:rsidR="003C6DBE" w:rsidRPr="00BD6564" w:rsidRDefault="008B203A" w:rsidP="008B203A">
      <w:pPr>
        <w:widowControl w:val="0"/>
        <w:tabs>
          <w:tab w:val="left" w:leader="underscore" w:pos="2458"/>
          <w:tab w:val="left" w:leader="underscore" w:pos="3917"/>
        </w:tabs>
        <w:spacing w:after="0" w:line="240" w:lineRule="auto"/>
        <w:ind w:left="6804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0"/>
          <w:szCs w:val="20"/>
          <w:lang w:bidi="ru-RU"/>
        </w:rPr>
        <w:t>У</w:t>
      </w:r>
      <w:r w:rsidR="003C6DBE" w:rsidRPr="00BD6564">
        <w:rPr>
          <w:rFonts w:ascii="Times New Roman" w:hAnsi="Times New Roman"/>
          <w:sz w:val="20"/>
          <w:szCs w:val="20"/>
          <w:lang w:bidi="ru-RU"/>
        </w:rPr>
        <w:t>твержден</w:t>
      </w:r>
      <w:r w:rsidR="000B7AC0" w:rsidRPr="00BD6564">
        <w:rPr>
          <w:rFonts w:ascii="Times New Roman" w:hAnsi="Times New Roman"/>
          <w:sz w:val="20"/>
          <w:szCs w:val="20"/>
          <w:lang w:bidi="ru-RU"/>
        </w:rPr>
        <w:br/>
      </w:r>
      <w:r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0B7AC0" w:rsidRPr="00BD6564">
        <w:rPr>
          <w:rFonts w:ascii="Times New Roman" w:hAnsi="Times New Roman"/>
          <w:sz w:val="20"/>
          <w:szCs w:val="20"/>
          <w:lang w:bidi="ru-RU"/>
        </w:rPr>
        <w:t>постановлением администрации</w:t>
      </w:r>
      <w:r w:rsidR="000B7AC0" w:rsidRPr="00BD6564">
        <w:rPr>
          <w:rFonts w:ascii="Times New Roman" w:hAnsi="Times New Roman"/>
          <w:sz w:val="20"/>
          <w:szCs w:val="20"/>
          <w:lang w:bidi="ru-RU"/>
        </w:rPr>
        <w:br/>
      </w:r>
      <w:r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spellStart"/>
      <w:r w:rsidR="00A26676" w:rsidRPr="00BD6564">
        <w:rPr>
          <w:rFonts w:ascii="Times New Roman" w:hAnsi="Times New Roman"/>
          <w:sz w:val="20"/>
          <w:szCs w:val="20"/>
          <w:lang w:bidi="ru-RU"/>
        </w:rPr>
        <w:t>Пильнинского</w:t>
      </w:r>
      <w:proofErr w:type="spellEnd"/>
      <w:r w:rsidR="00A26676" w:rsidRPr="00BD6564">
        <w:rPr>
          <w:rFonts w:ascii="Times New Roman" w:hAnsi="Times New Roman"/>
          <w:sz w:val="20"/>
          <w:szCs w:val="20"/>
          <w:lang w:bidi="ru-RU"/>
        </w:rPr>
        <w:t xml:space="preserve"> муниципального округа</w:t>
      </w:r>
      <w:r>
        <w:rPr>
          <w:rFonts w:ascii="Times New Roman" w:hAnsi="Times New Roman"/>
          <w:sz w:val="20"/>
          <w:szCs w:val="20"/>
          <w:lang w:bidi="ru-RU"/>
        </w:rPr>
        <w:t xml:space="preserve"> </w:t>
      </w:r>
    </w:p>
    <w:p w:rsidR="00A54C16" w:rsidRPr="00BD6564" w:rsidRDefault="008B203A" w:rsidP="008B203A">
      <w:pPr>
        <w:widowControl w:val="0"/>
        <w:tabs>
          <w:tab w:val="left" w:leader="underscore" w:pos="2458"/>
          <w:tab w:val="left" w:leader="underscore" w:pos="3917"/>
        </w:tabs>
        <w:spacing w:after="320" w:line="240" w:lineRule="auto"/>
        <w:ind w:left="6804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3C6DBE" w:rsidRPr="00BD6564">
        <w:rPr>
          <w:rFonts w:ascii="Times New Roman" w:hAnsi="Times New Roman"/>
          <w:sz w:val="20"/>
          <w:szCs w:val="20"/>
          <w:lang w:bidi="ru-RU"/>
        </w:rPr>
        <w:t>Нижегородской области</w:t>
      </w:r>
      <w:r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0B7AC0" w:rsidRPr="00BD6564">
        <w:rPr>
          <w:rFonts w:ascii="Times New Roman" w:hAnsi="Times New Roman"/>
          <w:sz w:val="20"/>
          <w:szCs w:val="20"/>
          <w:lang w:bidi="ru-RU"/>
        </w:rPr>
        <w:br/>
      </w:r>
      <w:r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0B7AC0" w:rsidRPr="00BD6564">
        <w:rPr>
          <w:rFonts w:ascii="Times New Roman" w:hAnsi="Times New Roman"/>
          <w:sz w:val="20"/>
          <w:szCs w:val="20"/>
          <w:lang w:bidi="ru-RU"/>
        </w:rPr>
        <w:t>от</w:t>
      </w:r>
      <w:r w:rsidR="003C6DBE" w:rsidRPr="00BD6564"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89467E">
        <w:rPr>
          <w:rFonts w:ascii="Times New Roman" w:hAnsi="Times New Roman"/>
          <w:sz w:val="20"/>
          <w:szCs w:val="20"/>
          <w:lang w:bidi="ru-RU"/>
        </w:rPr>
        <w:t>23.03.</w:t>
      </w:r>
      <w:r w:rsidR="00A54C16" w:rsidRPr="00BD6564"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E6079C" w:rsidRPr="00BD6564">
        <w:rPr>
          <w:rFonts w:ascii="Times New Roman" w:hAnsi="Times New Roman"/>
          <w:sz w:val="20"/>
          <w:szCs w:val="20"/>
          <w:lang w:bidi="ru-RU"/>
        </w:rPr>
        <w:t>202</w:t>
      </w:r>
      <w:r w:rsidR="00A54C16" w:rsidRPr="00BD6564">
        <w:rPr>
          <w:rFonts w:ascii="Times New Roman" w:hAnsi="Times New Roman"/>
          <w:sz w:val="20"/>
          <w:szCs w:val="20"/>
          <w:lang w:bidi="ru-RU"/>
        </w:rPr>
        <w:t>6</w:t>
      </w:r>
      <w:r w:rsidR="00E6079C" w:rsidRPr="00BD6564">
        <w:rPr>
          <w:rFonts w:ascii="Times New Roman" w:hAnsi="Times New Roman"/>
          <w:sz w:val="20"/>
          <w:szCs w:val="20"/>
          <w:lang w:bidi="ru-RU"/>
        </w:rPr>
        <w:t xml:space="preserve"> года</w:t>
      </w:r>
      <w:r w:rsidR="003C6DBE" w:rsidRPr="00BD6564"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0B7AC0" w:rsidRPr="00BD6564">
        <w:rPr>
          <w:rFonts w:ascii="Times New Roman" w:hAnsi="Times New Roman"/>
          <w:sz w:val="20"/>
          <w:szCs w:val="20"/>
          <w:lang w:bidi="ru-RU"/>
        </w:rPr>
        <w:t>№</w:t>
      </w:r>
      <w:r w:rsidR="003C6DBE" w:rsidRPr="00BD6564"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89467E">
        <w:rPr>
          <w:rFonts w:ascii="Times New Roman" w:hAnsi="Times New Roman"/>
          <w:sz w:val="20"/>
          <w:szCs w:val="20"/>
          <w:lang w:bidi="ru-RU"/>
        </w:rPr>
        <w:t>200</w:t>
      </w:r>
    </w:p>
    <w:p w:rsidR="000B7AC0" w:rsidRPr="00BD6564" w:rsidRDefault="000B7AC0" w:rsidP="00A54C16">
      <w:pPr>
        <w:widowControl w:val="0"/>
        <w:tabs>
          <w:tab w:val="left" w:leader="underscore" w:pos="2458"/>
          <w:tab w:val="left" w:leader="underscore" w:pos="3917"/>
        </w:tabs>
        <w:spacing w:after="32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bCs/>
          <w:sz w:val="24"/>
          <w:szCs w:val="24"/>
          <w:lang w:bidi="ru-RU"/>
        </w:rPr>
        <w:t>СОСТАВ</w:t>
      </w:r>
      <w:r w:rsidRPr="00BD6564">
        <w:rPr>
          <w:rFonts w:ascii="Times New Roman" w:hAnsi="Times New Roman"/>
          <w:bCs/>
          <w:sz w:val="24"/>
          <w:szCs w:val="24"/>
          <w:lang w:bidi="ru-RU"/>
        </w:rPr>
        <w:br/>
        <w:t>комиссии по повышению финансовой грамотности населения</w:t>
      </w:r>
      <w:r w:rsidRPr="00BD6564">
        <w:rPr>
          <w:rFonts w:ascii="Times New Roman" w:hAnsi="Times New Roman"/>
          <w:bCs/>
          <w:sz w:val="24"/>
          <w:szCs w:val="24"/>
          <w:lang w:bidi="ru-RU"/>
        </w:rPr>
        <w:br/>
      </w:r>
      <w:proofErr w:type="spellStart"/>
      <w:r w:rsidR="00A26676" w:rsidRPr="00BD6564">
        <w:rPr>
          <w:rFonts w:ascii="Times New Roman" w:hAnsi="Times New Roman"/>
          <w:bCs/>
          <w:sz w:val="24"/>
          <w:szCs w:val="24"/>
          <w:lang w:bidi="ru-RU"/>
        </w:rPr>
        <w:t>Пильнинского</w:t>
      </w:r>
      <w:proofErr w:type="spellEnd"/>
      <w:r w:rsidR="00A26676" w:rsidRPr="00BD6564">
        <w:rPr>
          <w:rFonts w:ascii="Times New Roman" w:hAnsi="Times New Roman"/>
          <w:bCs/>
          <w:sz w:val="24"/>
          <w:szCs w:val="24"/>
          <w:lang w:bidi="ru-RU"/>
        </w:rPr>
        <w:t xml:space="preserve"> муниципального округа </w:t>
      </w:r>
      <w:r w:rsidRPr="00BD6564">
        <w:rPr>
          <w:rFonts w:ascii="Times New Roman" w:hAnsi="Times New Roman"/>
          <w:bCs/>
          <w:sz w:val="24"/>
          <w:szCs w:val="24"/>
          <w:lang w:bidi="ru-RU"/>
        </w:rPr>
        <w:t>Нижегородской области</w:t>
      </w:r>
      <w:r w:rsidRPr="00BD6564">
        <w:rPr>
          <w:rFonts w:ascii="Times New Roman" w:hAnsi="Times New Roman"/>
          <w:b/>
          <w:bCs/>
          <w:sz w:val="24"/>
          <w:szCs w:val="24"/>
          <w:lang w:bidi="ru-RU"/>
        </w:rPr>
        <w:br/>
      </w:r>
      <w:r w:rsidRPr="00BD6564">
        <w:rPr>
          <w:rFonts w:ascii="Times New Roman" w:hAnsi="Times New Roman"/>
          <w:sz w:val="24"/>
          <w:szCs w:val="24"/>
          <w:lang w:bidi="ru-RU"/>
        </w:rPr>
        <w:t>(далее - Комиссия)</w:t>
      </w:r>
    </w:p>
    <w:tbl>
      <w:tblPr>
        <w:tblOverlap w:val="never"/>
        <w:tblW w:w="101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7066"/>
      </w:tblGrid>
      <w:tr w:rsidR="00BD6564" w:rsidRPr="00BD6564" w:rsidTr="002C76A5">
        <w:trPr>
          <w:trHeight w:hRule="exact" w:val="854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B91F2C" w:rsidP="008B20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Любаева</w:t>
            </w:r>
            <w:proofErr w:type="spellEnd"/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Наталья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Владимировна 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C" w:rsidRPr="00BD6564" w:rsidRDefault="00B91F2C" w:rsidP="000B7A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замест</w:t>
            </w:r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итель главы 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0B7AC0" w:rsidRPr="00BD6564" w:rsidRDefault="00B91F2C" w:rsidP="00035E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округа Нижегородской области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 председател</w:t>
            </w:r>
            <w:r w:rsidR="00035E9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ь Комисси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</w:p>
        </w:tc>
      </w:tr>
      <w:tr w:rsidR="00BD6564" w:rsidRPr="00BD6564" w:rsidTr="002C76A5">
        <w:trPr>
          <w:trHeight w:hRule="exact" w:val="859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B91F2C" w:rsidP="008B20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Никифорова Елена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Михайловна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C" w:rsidRPr="00BD6564" w:rsidRDefault="00B91F2C" w:rsidP="007A21A5">
            <w:pPr>
              <w:widowControl w:val="0"/>
              <w:tabs>
                <w:tab w:val="left" w:pos="1776"/>
                <w:tab w:val="left" w:pos="3710"/>
                <w:tab w:val="left" w:pos="5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начальник финансового управления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035E9D" w:rsidRPr="00BD6564" w:rsidRDefault="00B91F2C" w:rsidP="00035E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 Нижегородской области</w:t>
            </w:r>
            <w:r w:rsidR="00035E9D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 заместитель председателя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0B7AC0" w:rsidRPr="00BD6564" w:rsidRDefault="00035E9D" w:rsidP="00035E9D">
            <w:pPr>
              <w:widowControl w:val="0"/>
              <w:tabs>
                <w:tab w:val="left" w:pos="1776"/>
                <w:tab w:val="left" w:pos="3710"/>
                <w:tab w:val="left" w:pos="5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Комиссии</w:t>
            </w:r>
          </w:p>
        </w:tc>
      </w:tr>
      <w:tr w:rsidR="00BD6564" w:rsidRPr="00BD6564" w:rsidTr="002C76A5">
        <w:trPr>
          <w:trHeight w:hRule="exact" w:val="859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B91F2C" w:rsidP="000B7A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Кечаева</w:t>
            </w:r>
            <w:proofErr w:type="spellEnd"/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Татьяна Алексеевна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C" w:rsidRPr="00BD6564" w:rsidRDefault="007A21A5" w:rsidP="00B91F2C">
            <w:pPr>
              <w:widowControl w:val="0"/>
              <w:tabs>
                <w:tab w:val="left" w:pos="1776"/>
                <w:tab w:val="left" w:pos="3710"/>
                <w:tab w:val="left" w:pos="5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заместитель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начальник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а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финансового управления</w:t>
            </w:r>
            <w:r w:rsidR="00B91F2C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администрации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B91F2C" w:rsidRPr="00BD6564" w:rsidRDefault="00B91F2C" w:rsidP="00B91F2C">
            <w:pPr>
              <w:widowControl w:val="0"/>
              <w:tabs>
                <w:tab w:val="left" w:pos="1776"/>
                <w:tab w:val="left" w:pos="3710"/>
                <w:tab w:val="left" w:pos="5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 Нижегородской области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0B7AC0" w:rsidRPr="00BD6564" w:rsidRDefault="00B91F2C" w:rsidP="00B91F2C">
            <w:pPr>
              <w:widowControl w:val="0"/>
              <w:tabs>
                <w:tab w:val="left" w:pos="1776"/>
                <w:tab w:val="left" w:pos="3710"/>
                <w:tab w:val="left" w:pos="5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секретарь Комиссии.</w:t>
            </w:r>
          </w:p>
        </w:tc>
      </w:tr>
      <w:tr w:rsidR="00BD6564" w:rsidRPr="00BD6564" w:rsidTr="002C76A5">
        <w:trPr>
          <w:trHeight w:hRule="exact" w:val="533"/>
          <w:jc w:val="center"/>
        </w:trPr>
        <w:tc>
          <w:tcPr>
            <w:tcW w:w="10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C0" w:rsidRPr="00BD6564" w:rsidRDefault="008B203A" w:rsidP="000B7A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Члены Комиссии:</w:t>
            </w:r>
          </w:p>
        </w:tc>
      </w:tr>
      <w:tr w:rsidR="00BD6564" w:rsidRPr="00BD6564" w:rsidTr="002C76A5">
        <w:trPr>
          <w:trHeight w:hRule="exact" w:val="859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8B203A" w:rsidP="008B20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Клинцева</w:t>
            </w:r>
            <w:proofErr w:type="spellEnd"/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Анна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Александровна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F2C" w:rsidRPr="00BD6564" w:rsidRDefault="00B91F2C" w:rsidP="00B91F2C">
            <w:pPr>
              <w:widowControl w:val="0"/>
              <w:tabs>
                <w:tab w:val="left" w:pos="1776"/>
                <w:tab w:val="left" w:pos="3710"/>
                <w:tab w:val="left" w:pos="5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начальник управления образования,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7A21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молодежной политики и спорта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B91F2C" w:rsidRPr="00BD6564" w:rsidRDefault="00B91F2C" w:rsidP="00B91F2C">
            <w:pPr>
              <w:widowControl w:val="0"/>
              <w:tabs>
                <w:tab w:val="left" w:pos="1776"/>
                <w:tab w:val="left" w:pos="3710"/>
                <w:tab w:val="left" w:pos="5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администрации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муниципального округа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0B7AC0" w:rsidRPr="00BD6564" w:rsidRDefault="00B91F2C" w:rsidP="00B91F2C">
            <w:pPr>
              <w:widowControl w:val="0"/>
              <w:tabs>
                <w:tab w:val="left" w:pos="1776"/>
                <w:tab w:val="left" w:pos="3710"/>
                <w:tab w:val="left" w:pos="5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Нижегородской области </w:t>
            </w:r>
          </w:p>
        </w:tc>
      </w:tr>
      <w:tr w:rsidR="00BD6564" w:rsidRPr="00BD6564" w:rsidTr="002C76A5">
        <w:trPr>
          <w:trHeight w:hRule="exact" w:val="859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080E" w:rsidRPr="00BD6564" w:rsidRDefault="00A4080E" w:rsidP="000B7A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Селезнева Инна Георгиевна 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37F" w:rsidRPr="00BD6564" w:rsidRDefault="00394298" w:rsidP="00B91F2C">
            <w:pPr>
              <w:widowControl w:val="0"/>
              <w:tabs>
                <w:tab w:val="left" w:pos="1776"/>
                <w:tab w:val="left" w:pos="3710"/>
                <w:tab w:val="left" w:pos="5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Директор ГКУ ЦСЗН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A4080E" w:rsidRPr="00BD6564" w:rsidRDefault="00F1237F" w:rsidP="00B91F2C">
            <w:pPr>
              <w:widowControl w:val="0"/>
              <w:tabs>
                <w:tab w:val="left" w:pos="1776"/>
                <w:tab w:val="left" w:pos="3710"/>
                <w:tab w:val="left" w:pos="5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39429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Нижегородской области</w:t>
            </w:r>
          </w:p>
        </w:tc>
      </w:tr>
      <w:tr w:rsidR="00BD6564" w:rsidRPr="00BD6564" w:rsidTr="00B91F2C">
        <w:trPr>
          <w:trHeight w:hRule="exact" w:val="1451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7AC0" w:rsidRPr="00BD6564" w:rsidRDefault="00B91F2C" w:rsidP="000B7A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2C76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Исаев Роман Николаевич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947" w:rsidRPr="00BD6564" w:rsidRDefault="00B91F2C" w:rsidP="00B91F2C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2C76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начальник управления </w:t>
            </w:r>
            <w:r w:rsidRPr="00BD6564">
              <w:rPr>
                <w:rFonts w:ascii="Times New Roman" w:eastAsia="Batang" w:hAnsi="Times New Roman"/>
                <w:sz w:val="24"/>
                <w:szCs w:val="24"/>
              </w:rPr>
              <w:t>экономики,</w:t>
            </w:r>
            <w:r w:rsidR="00976E2B" w:rsidRPr="00BD6564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Pr="00BD6564">
              <w:rPr>
                <w:rFonts w:ascii="Times New Roman" w:eastAsia="Batang" w:hAnsi="Times New Roman"/>
                <w:sz w:val="24"/>
                <w:szCs w:val="24"/>
              </w:rPr>
              <w:t>прогнозирования, инвестиций и</w:t>
            </w:r>
            <w:r w:rsidR="008B203A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  <w:p w:rsidR="000B7AC0" w:rsidRPr="00BD6564" w:rsidRDefault="00966947" w:rsidP="00B91F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B91F2C" w:rsidRPr="00BD6564">
              <w:rPr>
                <w:rFonts w:ascii="Times New Roman" w:eastAsia="Batang" w:hAnsi="Times New Roman"/>
                <w:sz w:val="24"/>
                <w:szCs w:val="24"/>
              </w:rPr>
              <w:t>поддержки предпринимательства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B91F2C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="00B91F2C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B91F2C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муниципального округа Нижегородской области</w:t>
            </w:r>
          </w:p>
        </w:tc>
      </w:tr>
      <w:tr w:rsidR="00BD6564" w:rsidRPr="00BD6564" w:rsidTr="00DC7D87">
        <w:trPr>
          <w:trHeight w:hRule="exact" w:val="859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9C7" w:rsidRPr="00BD6564" w:rsidRDefault="006739C7" w:rsidP="000B7A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2C76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Золотых Ольга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0B7AC0" w:rsidRPr="00BD6564" w:rsidRDefault="006739C7" w:rsidP="000B7A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2C76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Вячеславовна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C0" w:rsidRPr="00BD6564" w:rsidRDefault="00B91F2C" w:rsidP="00CA497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39429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Заведующий общим</w:t>
            </w:r>
            <w:r w:rsidR="00CA4973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отделом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39429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управлени</w:t>
            </w:r>
            <w:r w:rsidR="00CA4973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я</w:t>
            </w:r>
            <w:r w:rsidR="0039429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по организационно-правовым и кадровым вопросам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39429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администрации </w:t>
            </w:r>
            <w:proofErr w:type="spellStart"/>
            <w:r w:rsidR="0039429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Пильнинского</w:t>
            </w:r>
            <w:proofErr w:type="spellEnd"/>
            <w:r w:rsidR="00394298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округа Нижегородской области</w:t>
            </w:r>
          </w:p>
        </w:tc>
      </w:tr>
      <w:tr w:rsidR="00BD6564" w:rsidRPr="00BD6564" w:rsidTr="00DC7D87">
        <w:trPr>
          <w:trHeight w:hRule="exact" w:val="854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AC0" w:rsidRPr="00BD6564" w:rsidRDefault="006739C7" w:rsidP="000B7A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2C76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Ковалева Елена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Александровна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C0" w:rsidRPr="00BD6564" w:rsidRDefault="00B91F2C" w:rsidP="00F1237F">
            <w:pPr>
              <w:widowControl w:val="0"/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B25C79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Руководитель -г</w:t>
            </w:r>
            <w:r w:rsidR="006739C7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лавный </w:t>
            </w:r>
            <w:r w:rsidR="002C76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редактор </w:t>
            </w:r>
            <w:r w:rsidR="006739C7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МАУ</w:t>
            </w:r>
            <w:r w:rsidR="008B203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2C76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« </w:t>
            </w:r>
            <w:r w:rsidR="00F1237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Редакция газеты «</w:t>
            </w:r>
            <w:r w:rsidR="002C76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Сельская</w:t>
            </w:r>
            <w:r w:rsidR="00F1237F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2C76A5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трибуна»</w:t>
            </w:r>
            <w:r w:rsidR="000B7AC0" w:rsidRPr="00BD6564">
              <w:rPr>
                <w:rFonts w:ascii="Times New Roman" w:hAnsi="Times New Roman"/>
                <w:sz w:val="24"/>
                <w:szCs w:val="24"/>
                <w:lang w:bidi="ru-RU"/>
              </w:rPr>
              <w:t>;</w:t>
            </w:r>
          </w:p>
        </w:tc>
      </w:tr>
    </w:tbl>
    <w:p w:rsidR="002C76A5" w:rsidRPr="00BD6564" w:rsidRDefault="002C76A5" w:rsidP="000B7AC0">
      <w:pPr>
        <w:widowControl w:val="0"/>
        <w:tabs>
          <w:tab w:val="left" w:leader="underscore" w:pos="2453"/>
          <w:tab w:val="left" w:leader="underscore" w:pos="3912"/>
        </w:tabs>
        <w:spacing w:after="96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2C76A5" w:rsidRPr="00BD6564" w:rsidRDefault="002C76A5" w:rsidP="000B7AC0">
      <w:pPr>
        <w:widowControl w:val="0"/>
        <w:tabs>
          <w:tab w:val="left" w:leader="underscore" w:pos="2453"/>
          <w:tab w:val="left" w:leader="underscore" w:pos="3912"/>
        </w:tabs>
        <w:spacing w:after="96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966947" w:rsidRPr="00BD6564" w:rsidRDefault="00966947" w:rsidP="008B203A">
      <w:pPr>
        <w:widowControl w:val="0"/>
        <w:tabs>
          <w:tab w:val="left" w:leader="underscore" w:pos="2458"/>
          <w:tab w:val="left" w:leader="underscore" w:pos="3917"/>
        </w:tabs>
        <w:spacing w:after="0" w:line="240" w:lineRule="auto"/>
        <w:ind w:left="6804"/>
        <w:rPr>
          <w:rFonts w:ascii="Times New Roman" w:hAnsi="Times New Roman"/>
          <w:sz w:val="20"/>
          <w:szCs w:val="20"/>
          <w:lang w:bidi="ru-RU"/>
        </w:rPr>
      </w:pPr>
      <w:r w:rsidRPr="00BD6564">
        <w:rPr>
          <w:rFonts w:ascii="Times New Roman" w:hAnsi="Times New Roman"/>
          <w:sz w:val="20"/>
          <w:szCs w:val="20"/>
          <w:lang w:bidi="ru-RU"/>
        </w:rPr>
        <w:t>Утвержден</w:t>
      </w:r>
      <w:r w:rsidRPr="00BD6564">
        <w:rPr>
          <w:rFonts w:ascii="Times New Roman" w:hAnsi="Times New Roman"/>
          <w:sz w:val="20"/>
          <w:szCs w:val="20"/>
          <w:lang w:bidi="ru-RU"/>
        </w:rPr>
        <w:br/>
      </w:r>
      <w:r w:rsidR="008B203A">
        <w:rPr>
          <w:rFonts w:ascii="Times New Roman" w:hAnsi="Times New Roman"/>
          <w:sz w:val="20"/>
          <w:szCs w:val="20"/>
          <w:lang w:bidi="ru-RU"/>
        </w:rPr>
        <w:t xml:space="preserve">постановлением администрации </w:t>
      </w:r>
      <w:proofErr w:type="spellStart"/>
      <w:r w:rsidRPr="00BD6564">
        <w:rPr>
          <w:rFonts w:ascii="Times New Roman" w:hAnsi="Times New Roman"/>
          <w:sz w:val="20"/>
          <w:szCs w:val="20"/>
          <w:lang w:bidi="ru-RU"/>
        </w:rPr>
        <w:t>Пильнинского</w:t>
      </w:r>
      <w:proofErr w:type="spellEnd"/>
      <w:r w:rsidRPr="00BD6564">
        <w:rPr>
          <w:rFonts w:ascii="Times New Roman" w:hAnsi="Times New Roman"/>
          <w:sz w:val="20"/>
          <w:szCs w:val="20"/>
          <w:lang w:bidi="ru-RU"/>
        </w:rPr>
        <w:t xml:space="preserve"> муниципального округа</w:t>
      </w:r>
      <w:r w:rsidR="008B203A">
        <w:rPr>
          <w:rFonts w:ascii="Times New Roman" w:hAnsi="Times New Roman"/>
          <w:sz w:val="20"/>
          <w:szCs w:val="20"/>
          <w:lang w:bidi="ru-RU"/>
        </w:rPr>
        <w:t xml:space="preserve"> </w:t>
      </w:r>
    </w:p>
    <w:p w:rsidR="00966947" w:rsidRPr="00BD6564" w:rsidRDefault="008B203A" w:rsidP="008B203A">
      <w:pPr>
        <w:widowControl w:val="0"/>
        <w:tabs>
          <w:tab w:val="left" w:leader="underscore" w:pos="2458"/>
          <w:tab w:val="left" w:leader="underscore" w:pos="3917"/>
        </w:tabs>
        <w:spacing w:after="320" w:line="240" w:lineRule="auto"/>
        <w:ind w:left="6804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966947" w:rsidRPr="00BD6564">
        <w:rPr>
          <w:rFonts w:ascii="Times New Roman" w:hAnsi="Times New Roman"/>
          <w:sz w:val="20"/>
          <w:szCs w:val="20"/>
          <w:lang w:bidi="ru-RU"/>
        </w:rPr>
        <w:t>Нижегородской области</w:t>
      </w:r>
      <w:r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966947" w:rsidRPr="00BD6564">
        <w:rPr>
          <w:rFonts w:ascii="Times New Roman" w:hAnsi="Times New Roman"/>
          <w:sz w:val="20"/>
          <w:szCs w:val="20"/>
          <w:lang w:bidi="ru-RU"/>
        </w:rPr>
        <w:br/>
      </w:r>
      <w:r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966947" w:rsidRPr="00BD6564">
        <w:rPr>
          <w:rFonts w:ascii="Times New Roman" w:hAnsi="Times New Roman"/>
          <w:sz w:val="20"/>
          <w:szCs w:val="20"/>
          <w:lang w:bidi="ru-RU"/>
        </w:rPr>
        <w:t>от</w:t>
      </w:r>
      <w:r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89467E">
        <w:rPr>
          <w:rFonts w:ascii="Times New Roman" w:hAnsi="Times New Roman"/>
          <w:sz w:val="20"/>
          <w:szCs w:val="20"/>
          <w:lang w:bidi="ru-RU"/>
        </w:rPr>
        <w:t>23.03.2026</w:t>
      </w:r>
      <w:r w:rsidR="00E6079C" w:rsidRPr="00BD6564">
        <w:rPr>
          <w:rFonts w:ascii="Times New Roman" w:hAnsi="Times New Roman"/>
          <w:sz w:val="20"/>
          <w:szCs w:val="20"/>
          <w:lang w:bidi="ru-RU"/>
        </w:rPr>
        <w:t xml:space="preserve"> года</w:t>
      </w:r>
      <w:r w:rsidR="00966947" w:rsidRPr="00BD6564">
        <w:rPr>
          <w:rFonts w:ascii="Times New Roman" w:hAnsi="Times New Roman"/>
          <w:sz w:val="20"/>
          <w:szCs w:val="20"/>
          <w:lang w:bidi="ru-RU"/>
        </w:rPr>
        <w:t xml:space="preserve"> №</w:t>
      </w:r>
      <w:r w:rsidR="0089467E">
        <w:rPr>
          <w:rFonts w:ascii="Times New Roman" w:hAnsi="Times New Roman"/>
          <w:sz w:val="20"/>
          <w:szCs w:val="20"/>
          <w:lang w:bidi="ru-RU"/>
        </w:rPr>
        <w:t xml:space="preserve"> 200</w:t>
      </w:r>
      <w:r w:rsidR="00966947" w:rsidRPr="00BD6564">
        <w:rPr>
          <w:rFonts w:ascii="Times New Roman" w:hAnsi="Times New Roman"/>
          <w:sz w:val="20"/>
          <w:szCs w:val="20"/>
          <w:lang w:bidi="ru-RU"/>
        </w:rPr>
        <w:t xml:space="preserve"> </w:t>
      </w:r>
    </w:p>
    <w:p w:rsidR="00966947" w:rsidRPr="00BD6564" w:rsidRDefault="000B7AC0" w:rsidP="00966947">
      <w:pPr>
        <w:widowControl w:val="0"/>
        <w:tabs>
          <w:tab w:val="left" w:leader="underscore" w:pos="2453"/>
          <w:tab w:val="left" w:leader="underscore" w:pos="391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bidi="ru-RU"/>
        </w:rPr>
      </w:pPr>
      <w:r w:rsidRPr="00BD6564">
        <w:rPr>
          <w:rFonts w:ascii="Times New Roman" w:hAnsi="Times New Roman"/>
          <w:bCs/>
          <w:sz w:val="24"/>
          <w:szCs w:val="24"/>
          <w:lang w:bidi="ru-RU"/>
        </w:rPr>
        <w:t>ПОЛОЖЕНИЕ</w:t>
      </w:r>
    </w:p>
    <w:p w:rsidR="000B7AC0" w:rsidRPr="00BD6564" w:rsidRDefault="00966947" w:rsidP="00966947">
      <w:pPr>
        <w:widowControl w:val="0"/>
        <w:tabs>
          <w:tab w:val="left" w:leader="underscore" w:pos="2453"/>
          <w:tab w:val="left" w:leader="underscore" w:pos="391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bidi="ru-RU"/>
        </w:rPr>
      </w:pPr>
      <w:r w:rsidRPr="00BD6564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bCs/>
          <w:sz w:val="24"/>
          <w:szCs w:val="24"/>
          <w:lang w:bidi="ru-RU"/>
        </w:rPr>
        <w:t xml:space="preserve">о Комиссии по повышению финансовой грамотности населения </w:t>
      </w:r>
      <w:proofErr w:type="spellStart"/>
      <w:r w:rsidR="002C76A5" w:rsidRPr="00BD6564">
        <w:rPr>
          <w:rFonts w:ascii="Times New Roman" w:hAnsi="Times New Roman"/>
          <w:bCs/>
          <w:sz w:val="24"/>
          <w:szCs w:val="24"/>
          <w:lang w:bidi="ru-RU"/>
        </w:rPr>
        <w:t>Пильнинского</w:t>
      </w:r>
      <w:proofErr w:type="spellEnd"/>
      <w:r w:rsidR="002C76A5" w:rsidRPr="00BD6564">
        <w:rPr>
          <w:rFonts w:ascii="Times New Roman" w:hAnsi="Times New Roman"/>
          <w:bCs/>
          <w:sz w:val="24"/>
          <w:szCs w:val="24"/>
          <w:lang w:bidi="ru-RU"/>
        </w:rPr>
        <w:t xml:space="preserve"> муниципального округа </w:t>
      </w:r>
      <w:r w:rsidR="000B7AC0" w:rsidRPr="00BD6564">
        <w:rPr>
          <w:rFonts w:ascii="Times New Roman" w:hAnsi="Times New Roman"/>
          <w:bCs/>
          <w:sz w:val="24"/>
          <w:szCs w:val="24"/>
          <w:lang w:bidi="ru-RU"/>
        </w:rPr>
        <w:t>Нижегородской области</w:t>
      </w:r>
    </w:p>
    <w:p w:rsidR="00966947" w:rsidRPr="00BD6564" w:rsidRDefault="00966947" w:rsidP="008B203A">
      <w:pPr>
        <w:widowControl w:val="0"/>
        <w:tabs>
          <w:tab w:val="left" w:leader="underscore" w:pos="2453"/>
          <w:tab w:val="left" w:leader="underscore" w:pos="391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B7AC0" w:rsidRPr="00BD6564" w:rsidRDefault="00966947" w:rsidP="008B203A">
      <w:pPr>
        <w:keepNext/>
        <w:keepLines/>
        <w:widowControl w:val="0"/>
        <w:tabs>
          <w:tab w:val="left" w:pos="322"/>
        </w:tabs>
        <w:spacing w:after="320" w:line="240" w:lineRule="auto"/>
        <w:ind w:firstLine="851"/>
        <w:jc w:val="both"/>
        <w:outlineLvl w:val="2"/>
        <w:rPr>
          <w:rFonts w:ascii="Times New Roman" w:hAnsi="Times New Roman"/>
          <w:bCs/>
          <w:sz w:val="24"/>
          <w:szCs w:val="24"/>
          <w:lang w:bidi="ru-RU"/>
        </w:rPr>
      </w:pPr>
      <w:bookmarkStart w:id="3" w:name="bookmark8"/>
      <w:r w:rsidRPr="00BD6564">
        <w:rPr>
          <w:rFonts w:ascii="Times New Roman" w:hAnsi="Times New Roman"/>
          <w:bCs/>
          <w:sz w:val="24"/>
          <w:szCs w:val="24"/>
          <w:lang w:bidi="ru-RU"/>
        </w:rPr>
        <w:t>1.</w:t>
      </w:r>
      <w:r w:rsidR="000B7AC0" w:rsidRPr="00BD6564">
        <w:rPr>
          <w:rFonts w:ascii="Times New Roman" w:hAnsi="Times New Roman"/>
          <w:bCs/>
          <w:sz w:val="24"/>
          <w:szCs w:val="24"/>
          <w:lang w:bidi="ru-RU"/>
        </w:rPr>
        <w:t>Общие положения</w:t>
      </w:r>
      <w:bookmarkEnd w:id="3"/>
    </w:p>
    <w:p w:rsidR="00966947" w:rsidRPr="00BD6564" w:rsidRDefault="00966947" w:rsidP="008B203A">
      <w:pPr>
        <w:widowControl w:val="0"/>
        <w:tabs>
          <w:tab w:val="left" w:pos="1076"/>
          <w:tab w:val="left" w:pos="460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1.1.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Комиссия по повышению финансовой грамотности населения </w:t>
      </w:r>
      <w:proofErr w:type="spellStart"/>
      <w:r w:rsidR="002C76A5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2C76A5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Нижегородской области (далее - Комиссия) является коллегиальным органом, созданным в целях определения приоритетов, механизмов по повышению финансовой грамотности населения </w:t>
      </w:r>
      <w:proofErr w:type="spellStart"/>
      <w:r w:rsidR="002C76A5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2C76A5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Нижегородской области, в том числе путем содействия решению задач в сфере государственного управления, создания системы финансового образования и информирования в сфере защиты прав потребителей финансовых услуг в </w:t>
      </w:r>
      <w:proofErr w:type="spellStart"/>
      <w:r w:rsidR="002C76A5" w:rsidRPr="00BD6564">
        <w:rPr>
          <w:rFonts w:ascii="Times New Roman" w:hAnsi="Times New Roman"/>
          <w:sz w:val="24"/>
          <w:szCs w:val="24"/>
          <w:lang w:bidi="ru-RU"/>
        </w:rPr>
        <w:t>Пильнинском</w:t>
      </w:r>
      <w:proofErr w:type="spellEnd"/>
      <w:r w:rsidR="002C76A5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муниципальном округе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Нижегородской области, при реализации основных направлений </w:t>
      </w:r>
      <w:r w:rsidR="004C1C5D" w:rsidRPr="00BD6564">
        <w:rPr>
          <w:rFonts w:ascii="Times New Roman" w:hAnsi="Times New Roman"/>
          <w:sz w:val="24"/>
          <w:szCs w:val="24"/>
          <w:lang w:bidi="ru-RU"/>
        </w:rPr>
        <w:t xml:space="preserve">Стратегии повышения финансовой грамотности и формирования финансовой культуры до 2030 года в Российской Федерации, утвержденной распоряжением Правительства Российской Федерации от 24 октября 2023 г. N 2958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(далее - С</w:t>
      </w:r>
      <w:r w:rsidRPr="00BD6564">
        <w:rPr>
          <w:rFonts w:ascii="Times New Roman" w:hAnsi="Times New Roman"/>
          <w:sz w:val="24"/>
          <w:szCs w:val="24"/>
          <w:lang w:bidi="ru-RU"/>
        </w:rPr>
        <w:t>тратегия).</w:t>
      </w:r>
    </w:p>
    <w:p w:rsidR="000B7AC0" w:rsidRPr="00BD6564" w:rsidRDefault="00966947" w:rsidP="008B203A">
      <w:pPr>
        <w:widowControl w:val="0"/>
        <w:tabs>
          <w:tab w:val="left" w:pos="1076"/>
          <w:tab w:val="left" w:pos="460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1.2.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Нижегородской области,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D6564">
        <w:rPr>
          <w:rFonts w:ascii="Times New Roman" w:hAnsi="Times New Roman"/>
          <w:sz w:val="24"/>
          <w:szCs w:val="24"/>
          <w:lang w:bidi="ru-RU"/>
        </w:rPr>
        <w:t>муниципального округа Нижегородской области,</w:t>
      </w:r>
      <w:r w:rsidR="004C1C5D"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Стратегией, а также настоящим Положением.</w:t>
      </w:r>
    </w:p>
    <w:p w:rsidR="00966947" w:rsidRPr="00BD6564" w:rsidRDefault="00966947" w:rsidP="008B203A">
      <w:pPr>
        <w:keepNext/>
        <w:keepLines/>
        <w:widowControl w:val="0"/>
        <w:tabs>
          <w:tab w:val="left" w:pos="332"/>
        </w:tabs>
        <w:spacing w:after="0" w:line="240" w:lineRule="auto"/>
        <w:ind w:firstLine="851"/>
        <w:jc w:val="both"/>
        <w:outlineLvl w:val="2"/>
        <w:rPr>
          <w:rFonts w:ascii="Times New Roman" w:hAnsi="Times New Roman"/>
          <w:bCs/>
          <w:sz w:val="24"/>
          <w:szCs w:val="24"/>
          <w:lang w:bidi="ru-RU"/>
        </w:rPr>
      </w:pPr>
      <w:bookmarkStart w:id="4" w:name="bookmark10"/>
    </w:p>
    <w:p w:rsidR="000B7AC0" w:rsidRPr="00BD6564" w:rsidRDefault="00966947" w:rsidP="008B203A">
      <w:pPr>
        <w:keepNext/>
        <w:keepLines/>
        <w:widowControl w:val="0"/>
        <w:tabs>
          <w:tab w:val="left" w:pos="332"/>
        </w:tabs>
        <w:spacing w:after="320" w:line="240" w:lineRule="auto"/>
        <w:ind w:firstLine="851"/>
        <w:jc w:val="both"/>
        <w:outlineLvl w:val="2"/>
        <w:rPr>
          <w:rFonts w:ascii="Times New Roman" w:hAnsi="Times New Roman"/>
          <w:bCs/>
          <w:sz w:val="24"/>
          <w:szCs w:val="24"/>
          <w:lang w:bidi="ru-RU"/>
        </w:rPr>
      </w:pPr>
      <w:r w:rsidRPr="00BD6564">
        <w:rPr>
          <w:rFonts w:ascii="Times New Roman" w:hAnsi="Times New Roman"/>
          <w:bCs/>
          <w:sz w:val="24"/>
          <w:szCs w:val="24"/>
          <w:lang w:bidi="ru-RU"/>
        </w:rPr>
        <w:t>2.</w:t>
      </w:r>
      <w:r w:rsidR="000B7AC0" w:rsidRPr="00BD6564">
        <w:rPr>
          <w:rFonts w:ascii="Times New Roman" w:hAnsi="Times New Roman"/>
          <w:bCs/>
          <w:sz w:val="24"/>
          <w:szCs w:val="24"/>
          <w:lang w:bidi="ru-RU"/>
        </w:rPr>
        <w:t>Задачи Комиссии</w:t>
      </w:r>
      <w:bookmarkEnd w:id="4"/>
    </w:p>
    <w:p w:rsidR="000B7AC0" w:rsidRPr="00BD6564" w:rsidRDefault="00966947" w:rsidP="008B203A">
      <w:pPr>
        <w:widowControl w:val="0"/>
        <w:tabs>
          <w:tab w:val="left" w:pos="109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2.1.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Основными </w:t>
      </w:r>
      <w:r w:rsidR="00C74A9B" w:rsidRPr="00BD6564">
        <w:rPr>
          <w:rFonts w:ascii="Times New Roman" w:hAnsi="Times New Roman"/>
          <w:sz w:val="24"/>
          <w:szCs w:val="24"/>
          <w:lang w:bidi="ru-RU"/>
        </w:rPr>
        <w:t>задачами комиссии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являются:</w:t>
      </w:r>
    </w:p>
    <w:p w:rsidR="00966947" w:rsidRPr="00BD6564" w:rsidRDefault="008B203A" w:rsidP="008B203A">
      <w:pPr>
        <w:widowControl w:val="0"/>
        <w:tabs>
          <w:tab w:val="left" w:pos="101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66947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координация взаимодействия</w:t>
      </w:r>
      <w:r w:rsidR="00966947" w:rsidRPr="00BD6564">
        <w:rPr>
          <w:rFonts w:ascii="Times New Roman" w:hAnsi="Times New Roman"/>
          <w:sz w:val="24"/>
          <w:szCs w:val="24"/>
          <w:lang w:bidi="ru-RU"/>
        </w:rPr>
        <w:t xml:space="preserve"> структурных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66947" w:rsidRPr="00BD6564">
        <w:rPr>
          <w:rFonts w:ascii="Times New Roman" w:hAnsi="Times New Roman"/>
          <w:sz w:val="24"/>
          <w:szCs w:val="24"/>
          <w:lang w:bidi="ru-RU"/>
        </w:rPr>
        <w:t>подразделений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администрации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Нижегородской области, образовательных</w:t>
      </w:r>
      <w:r w:rsidR="00966947" w:rsidRPr="00BD6564">
        <w:rPr>
          <w:rFonts w:ascii="Times New Roman" w:hAnsi="Times New Roman"/>
          <w:sz w:val="24"/>
          <w:szCs w:val="24"/>
          <w:lang w:bidi="ru-RU"/>
        </w:rPr>
        <w:t xml:space="preserve"> организаций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, организаций финансов</w:t>
      </w:r>
      <w:r>
        <w:rPr>
          <w:rFonts w:ascii="Times New Roman" w:hAnsi="Times New Roman"/>
          <w:sz w:val="24"/>
          <w:szCs w:val="24"/>
          <w:lang w:bidi="ru-RU"/>
        </w:rPr>
        <w:t>ого рынка</w:t>
      </w:r>
      <w:r w:rsidR="00966947" w:rsidRPr="00BD6564">
        <w:rPr>
          <w:rFonts w:ascii="Times New Roman" w:hAnsi="Times New Roman"/>
          <w:sz w:val="24"/>
          <w:szCs w:val="24"/>
          <w:lang w:bidi="ru-RU"/>
        </w:rPr>
        <w:t>,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иных организаций, средств массовой информации по вопросам повышения финансовой грамотности населения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Нижегородской области;</w:t>
      </w:r>
      <w:r>
        <w:rPr>
          <w:rFonts w:ascii="Times New Roman" w:hAnsi="Times New Roman"/>
          <w:sz w:val="24"/>
          <w:szCs w:val="24"/>
          <w:lang w:bidi="ru-RU"/>
        </w:rPr>
        <w:t xml:space="preserve">  </w:t>
      </w:r>
    </w:p>
    <w:p w:rsidR="00966947" w:rsidRPr="00BD6564" w:rsidRDefault="00966947" w:rsidP="008B203A">
      <w:pPr>
        <w:widowControl w:val="0"/>
        <w:tabs>
          <w:tab w:val="left" w:pos="101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определение приоритетов, механизмов по повышению финансовой грамотности населения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Нижегородской области, в том числе в части содействия решению задач в сфере государственного управления, создания системы финансового образования и информирования в сфере защиты прав потребителей финансовых услуг в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Пильнинском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муниципальном округ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е Нижегородской области;</w:t>
      </w:r>
    </w:p>
    <w:p w:rsidR="000B7AC0" w:rsidRPr="00BD6564" w:rsidRDefault="008B203A" w:rsidP="008B203A">
      <w:pPr>
        <w:widowControl w:val="0"/>
        <w:tabs>
          <w:tab w:val="left" w:pos="1010"/>
        </w:tabs>
        <w:spacing w:after="24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66947"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рассмотрение вопросов, касающихся финансовой грамотности населения и защиты прав потребителей финансовых услуг, имеющих общественное значение, и подготовка предложений по их решению.</w:t>
      </w:r>
    </w:p>
    <w:p w:rsidR="000B7AC0" w:rsidRPr="00BD6564" w:rsidRDefault="00966947" w:rsidP="008B203A">
      <w:pPr>
        <w:keepNext/>
        <w:keepLines/>
        <w:widowControl w:val="0"/>
        <w:tabs>
          <w:tab w:val="left" w:pos="337"/>
        </w:tabs>
        <w:spacing w:after="320" w:line="240" w:lineRule="auto"/>
        <w:ind w:firstLine="851"/>
        <w:jc w:val="both"/>
        <w:outlineLvl w:val="2"/>
        <w:rPr>
          <w:rFonts w:ascii="Times New Roman" w:hAnsi="Times New Roman"/>
          <w:bCs/>
          <w:sz w:val="24"/>
          <w:szCs w:val="24"/>
          <w:lang w:bidi="ru-RU"/>
        </w:rPr>
      </w:pPr>
      <w:bookmarkStart w:id="5" w:name="bookmark12"/>
      <w:r w:rsidRPr="00BD6564">
        <w:rPr>
          <w:rFonts w:ascii="Times New Roman" w:hAnsi="Times New Roman"/>
          <w:bCs/>
          <w:sz w:val="24"/>
          <w:szCs w:val="24"/>
          <w:lang w:bidi="ru-RU"/>
        </w:rPr>
        <w:t>3.</w:t>
      </w:r>
      <w:r w:rsidR="000B7AC0" w:rsidRPr="00BD6564">
        <w:rPr>
          <w:rFonts w:ascii="Times New Roman" w:hAnsi="Times New Roman"/>
          <w:bCs/>
          <w:sz w:val="24"/>
          <w:szCs w:val="24"/>
          <w:lang w:bidi="ru-RU"/>
        </w:rPr>
        <w:t>Функции Комиссии</w:t>
      </w:r>
      <w:bookmarkEnd w:id="5"/>
    </w:p>
    <w:p w:rsidR="000B7AC0" w:rsidRPr="00BD6564" w:rsidRDefault="00966947" w:rsidP="008B203A">
      <w:pPr>
        <w:widowControl w:val="0"/>
        <w:tabs>
          <w:tab w:val="left" w:pos="12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3.1.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Комиссия для решения возложенных на него задач осуществляет следующие функции:</w:t>
      </w:r>
    </w:p>
    <w:p w:rsidR="000B7AC0" w:rsidRPr="00BD6564" w:rsidRDefault="00184FC8" w:rsidP="008B203A">
      <w:pPr>
        <w:widowControl w:val="0"/>
        <w:tabs>
          <w:tab w:val="left" w:pos="75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рассматривает на заседаниях вопросы, связанные с основными направлениями деятельности Комиссии, в том числе заслушивает информацию </w:t>
      </w:r>
      <w:r w:rsidR="00C74A9B" w:rsidRPr="00BD6564">
        <w:rPr>
          <w:rFonts w:ascii="Times New Roman" w:hAnsi="Times New Roman"/>
          <w:sz w:val="24"/>
          <w:szCs w:val="24"/>
          <w:lang w:bidi="ru-RU"/>
        </w:rPr>
        <w:t>структурных подразделений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администрации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Нижегородской области,</w:t>
      </w:r>
      <w:r w:rsidR="00966947" w:rsidRPr="00BD6564">
        <w:rPr>
          <w:rFonts w:ascii="Times New Roman" w:hAnsi="Times New Roman"/>
          <w:sz w:val="24"/>
          <w:szCs w:val="24"/>
          <w:lang w:bidi="ru-RU"/>
        </w:rPr>
        <w:t xml:space="preserve"> организаций финансового рынка,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других организаций и объединений по вопросам, отнесенным к основным направлениям деятельности Ко</w:t>
      </w:r>
      <w:r w:rsidR="00966947" w:rsidRPr="00BD6564">
        <w:rPr>
          <w:rFonts w:ascii="Times New Roman" w:hAnsi="Times New Roman"/>
          <w:sz w:val="24"/>
          <w:szCs w:val="24"/>
          <w:lang w:bidi="ru-RU"/>
        </w:rPr>
        <w:t>миссии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;</w:t>
      </w:r>
    </w:p>
    <w:p w:rsidR="000B7AC0" w:rsidRPr="00BD6564" w:rsidRDefault="00184FC8" w:rsidP="008B203A">
      <w:pPr>
        <w:widowControl w:val="0"/>
        <w:tabs>
          <w:tab w:val="left" w:pos="76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вырабатывает предложения по взаимодействию </w:t>
      </w:r>
      <w:r w:rsidR="00C74A9B" w:rsidRPr="00BD6564">
        <w:rPr>
          <w:rFonts w:ascii="Times New Roman" w:hAnsi="Times New Roman"/>
          <w:sz w:val="24"/>
          <w:szCs w:val="24"/>
          <w:lang w:bidi="ru-RU"/>
        </w:rPr>
        <w:t>структурных подразделений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администрации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Нижегородской области, организаци</w:t>
      </w:r>
      <w:r w:rsidRPr="00BD6564">
        <w:rPr>
          <w:rFonts w:ascii="Times New Roman" w:hAnsi="Times New Roman"/>
          <w:sz w:val="24"/>
          <w:szCs w:val="24"/>
          <w:lang w:bidi="ru-RU"/>
        </w:rPr>
        <w:t>й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, осуществляющи</w:t>
      </w:r>
      <w:r w:rsidRPr="00BD6564">
        <w:rPr>
          <w:rFonts w:ascii="Times New Roman" w:hAnsi="Times New Roman"/>
          <w:sz w:val="24"/>
          <w:szCs w:val="24"/>
          <w:lang w:bidi="ru-RU"/>
        </w:rPr>
        <w:t>х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образовательную деятельность по образовательным программам высшего образования на территории Нижегородской области, представителями научных, общественных организаций, участниками финансового рынка и другими организациями при реализации мероприятий, направленных на повышение уровня финансовой грамотности населения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Нижегородской области;</w:t>
      </w:r>
    </w:p>
    <w:p w:rsidR="000B7AC0" w:rsidRPr="00BD6564" w:rsidRDefault="00184FC8" w:rsidP="008B203A">
      <w:pPr>
        <w:widowControl w:val="0"/>
        <w:tabs>
          <w:tab w:val="left" w:pos="75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обеспечивает оперативное решение вопросов, связанных с реализацией мероприятий, направленных на повышение уровня финансовой грамотности населения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Нижегородской области;</w:t>
      </w:r>
    </w:p>
    <w:p w:rsidR="00184FC8" w:rsidRPr="00BD6564" w:rsidRDefault="00184FC8" w:rsidP="008B203A">
      <w:pPr>
        <w:widowControl w:val="0"/>
        <w:tabs>
          <w:tab w:val="left" w:pos="75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содействует развитию общественных и гражданских инициатив, направленных на решение задач по повышению финансовой грамотности населения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Нижегородской области;</w:t>
      </w:r>
    </w:p>
    <w:p w:rsidR="000B7AC0" w:rsidRPr="00BD6564" w:rsidRDefault="00184FC8" w:rsidP="008B203A">
      <w:pPr>
        <w:widowControl w:val="0"/>
        <w:tabs>
          <w:tab w:val="left" w:pos="75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-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содействует изучению и применению на практике лучшего российского и зарубежного опыта работы по повышению финансовой грамотности населения.</w:t>
      </w:r>
    </w:p>
    <w:p w:rsidR="000B7AC0" w:rsidRPr="00BD6564" w:rsidRDefault="000B7AC0" w:rsidP="008B203A">
      <w:pPr>
        <w:pStyle w:val="af0"/>
        <w:widowControl w:val="0"/>
        <w:numPr>
          <w:ilvl w:val="1"/>
          <w:numId w:val="19"/>
        </w:numPr>
        <w:tabs>
          <w:tab w:val="left" w:pos="17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Комиссия для осуществления возложенных на него задач вправе:</w:t>
      </w:r>
    </w:p>
    <w:p w:rsidR="000B7AC0" w:rsidRPr="00BD6564" w:rsidRDefault="00184FC8" w:rsidP="008B203A">
      <w:pPr>
        <w:widowControl w:val="0"/>
        <w:tabs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запрашивать от </w:t>
      </w:r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структурных подразделений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администрации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Нижегородской области, а также организаций и объединений необходимую информацию по вопросам, находящимся в их компетенции;</w:t>
      </w:r>
    </w:p>
    <w:p w:rsidR="000B7AC0" w:rsidRPr="00BD6564" w:rsidRDefault="00184FC8" w:rsidP="008B203A">
      <w:pPr>
        <w:widowControl w:val="0"/>
        <w:tabs>
          <w:tab w:val="left" w:pos="859"/>
        </w:tabs>
        <w:spacing w:after="32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привлекать к участию в работе и заслушивать представителей заинтересованных организаций по реализации на территории </w:t>
      </w:r>
      <w:proofErr w:type="spellStart"/>
      <w:r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района Нижегородской области мероприятий, направленных на повышение финансовой грамотности населения.</w:t>
      </w:r>
    </w:p>
    <w:p w:rsidR="000B7AC0" w:rsidRPr="00BD6564" w:rsidRDefault="00184FC8" w:rsidP="008B203A">
      <w:pPr>
        <w:keepNext/>
        <w:keepLines/>
        <w:widowControl w:val="0"/>
        <w:tabs>
          <w:tab w:val="left" w:pos="348"/>
        </w:tabs>
        <w:spacing w:after="320" w:line="240" w:lineRule="auto"/>
        <w:ind w:firstLine="851"/>
        <w:jc w:val="both"/>
        <w:outlineLvl w:val="2"/>
        <w:rPr>
          <w:rFonts w:ascii="Times New Roman" w:hAnsi="Times New Roman"/>
          <w:bCs/>
          <w:sz w:val="24"/>
          <w:szCs w:val="24"/>
          <w:lang w:bidi="ru-RU"/>
        </w:rPr>
      </w:pPr>
      <w:bookmarkStart w:id="6" w:name="bookmark14"/>
      <w:r w:rsidRPr="00BD6564">
        <w:rPr>
          <w:rFonts w:ascii="Times New Roman" w:hAnsi="Times New Roman"/>
          <w:bCs/>
          <w:sz w:val="24"/>
          <w:szCs w:val="24"/>
          <w:lang w:bidi="ru-RU"/>
        </w:rPr>
        <w:t>4.</w:t>
      </w:r>
      <w:r w:rsidR="000B7AC0" w:rsidRPr="00BD6564">
        <w:rPr>
          <w:rFonts w:ascii="Times New Roman" w:hAnsi="Times New Roman"/>
          <w:bCs/>
          <w:sz w:val="24"/>
          <w:szCs w:val="24"/>
          <w:lang w:bidi="ru-RU"/>
        </w:rPr>
        <w:t>Состав и</w:t>
      </w:r>
      <w:r w:rsidR="00C74A9B" w:rsidRPr="00BD6564">
        <w:rPr>
          <w:rFonts w:ascii="Times New Roman" w:hAnsi="Times New Roman"/>
          <w:bCs/>
          <w:sz w:val="24"/>
          <w:szCs w:val="24"/>
          <w:lang w:bidi="ru-RU"/>
        </w:rPr>
        <w:t xml:space="preserve"> порядок работы комиссии</w:t>
      </w:r>
      <w:bookmarkEnd w:id="6"/>
    </w:p>
    <w:p w:rsidR="000B7AC0" w:rsidRPr="00BD6564" w:rsidRDefault="00184FC8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4.1.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Состав Комиссии утверждается постановлением администрации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Нижегородской области.</w:t>
      </w:r>
    </w:p>
    <w:p w:rsidR="000B7AC0" w:rsidRPr="00BD6564" w:rsidRDefault="00184FC8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4.2.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Комиссия состоит из сопредседателей Комиссии, секретаря Комиссии и членов Комиссии.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Сопредседатели Комиссии осуществляют руководство деятельностью Комиссии.</w:t>
      </w:r>
    </w:p>
    <w:p w:rsidR="000B7AC0" w:rsidRPr="00BD6564" w:rsidRDefault="00184FC8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4.3.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Секретарь Комиссии формирует повестку заседаний и порядок их проведения, осуществляет мониторинг реализации решений Комиссии по итогам обсуждаемых вопросов.</w:t>
      </w:r>
    </w:p>
    <w:p w:rsidR="000B7AC0" w:rsidRPr="00BD6564" w:rsidRDefault="00184FC8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4.4.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Члены Комиссии вносят предложения по плану работы Комиссии, повестке заседаний и порядку обсуждения вопросов, участвуют в подготовке материалов к заседаниям и проектов его решений, дают заключения, предложения и замечания по документам, подготавливаемым Комиссии.</w:t>
      </w:r>
    </w:p>
    <w:p w:rsidR="000B7AC0" w:rsidRPr="00BD6564" w:rsidRDefault="00184FC8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4.5.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Организационной формой деятельности Комиссии являются заседания, которые созываются одним из сопредседателей Комиссии.</w:t>
      </w:r>
    </w:p>
    <w:p w:rsidR="000B7AC0" w:rsidRPr="00BD6564" w:rsidRDefault="00184FC8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4.6.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Заседания Комиссии проводятся по мере необходимости, но не реже </w:t>
      </w:r>
      <w:r w:rsidR="00FE50EB" w:rsidRPr="00BD6564">
        <w:rPr>
          <w:rFonts w:ascii="Times New Roman" w:hAnsi="Times New Roman"/>
          <w:sz w:val="24"/>
          <w:szCs w:val="24"/>
          <w:lang w:bidi="ru-RU"/>
        </w:rPr>
        <w:t xml:space="preserve">одного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раз</w:t>
      </w:r>
      <w:r w:rsidR="00FE50EB" w:rsidRPr="00BD6564">
        <w:rPr>
          <w:rFonts w:ascii="Times New Roman" w:hAnsi="Times New Roman"/>
          <w:sz w:val="24"/>
          <w:szCs w:val="24"/>
          <w:lang w:bidi="ru-RU"/>
        </w:rPr>
        <w:t>а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в год.</w:t>
      </w:r>
    </w:p>
    <w:p w:rsidR="000B7AC0" w:rsidRPr="00BD6564" w:rsidRDefault="00184FC8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4.7.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Заседания Комиссии являются правомочными, если на них присутствует более половины членов Комиссии.</w:t>
      </w:r>
    </w:p>
    <w:p w:rsidR="000B7AC0" w:rsidRPr="00BD6564" w:rsidRDefault="00184FC8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4.8.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Заседание Комиссии проводит сопредседатель Комиссии.</w:t>
      </w:r>
    </w:p>
    <w:p w:rsidR="000B7AC0" w:rsidRPr="00BD6564" w:rsidRDefault="00BC24FD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4.9.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Решения Комиссии принимаются простым большинством голосов присутствующих на заседании членов Комиссии.</w:t>
      </w:r>
    </w:p>
    <w:p w:rsidR="000B7AC0" w:rsidRPr="00BD6564" w:rsidRDefault="00BC24FD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4.10.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Решения Комиссии оформляются протоколами заседания Комиссии, которые подписываются сопредседателями Комиссии.</w:t>
      </w:r>
    </w:p>
    <w:p w:rsidR="000B7AC0" w:rsidRPr="00BD6564" w:rsidRDefault="00BC24FD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 xml:space="preserve">4.11.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В случае необходимости допускается проведение заседания Комиссии в заочной форме путем направления членам Комиссии опросных листов и иных материалов. Решение о проведении заседания Комиссии в заочной форме принимается сопредседателями Комиссии.</w:t>
      </w:r>
    </w:p>
    <w:p w:rsidR="000B7AC0" w:rsidRPr="00BD6564" w:rsidRDefault="00563EDD" w:rsidP="008B203A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4.12.</w:t>
      </w:r>
      <w:r w:rsidR="008B203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Контроль исполнения решений Комиссии возлагае</w:t>
      </w:r>
      <w:r w:rsidRPr="00BD6564">
        <w:rPr>
          <w:rFonts w:ascii="Times New Roman" w:hAnsi="Times New Roman"/>
          <w:sz w:val="24"/>
          <w:szCs w:val="24"/>
          <w:lang w:bidi="ru-RU"/>
        </w:rPr>
        <w:t xml:space="preserve">тся на сопредседателя Комиссии,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инициировавшего заседание Комиссии.</w:t>
      </w:r>
    </w:p>
    <w:p w:rsidR="000B7AC0" w:rsidRPr="00BD6564" w:rsidRDefault="00563EDD" w:rsidP="008B203A">
      <w:pPr>
        <w:widowControl w:val="0"/>
        <w:tabs>
          <w:tab w:val="left" w:pos="1325"/>
        </w:tabs>
        <w:spacing w:after="240" w:line="240" w:lineRule="auto"/>
        <w:ind w:firstLine="851"/>
        <w:jc w:val="both"/>
        <w:rPr>
          <w:rFonts w:ascii="Times New Roman" w:hAnsi="Times New Roman"/>
          <w:sz w:val="24"/>
          <w:szCs w:val="24"/>
          <w:lang w:bidi="ru-RU"/>
        </w:rPr>
      </w:pPr>
      <w:r w:rsidRPr="00BD6564">
        <w:rPr>
          <w:rFonts w:ascii="Times New Roman" w:hAnsi="Times New Roman"/>
          <w:sz w:val="24"/>
          <w:szCs w:val="24"/>
          <w:lang w:bidi="ru-RU"/>
        </w:rPr>
        <w:t>4.13. О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рганизационно-техническое обеспечение деятельности Комиссии осуществляется финансов</w:t>
      </w:r>
      <w:r w:rsidRPr="00BD6564">
        <w:rPr>
          <w:rFonts w:ascii="Times New Roman" w:hAnsi="Times New Roman"/>
          <w:sz w:val="24"/>
          <w:szCs w:val="24"/>
          <w:lang w:bidi="ru-RU"/>
        </w:rPr>
        <w:t>ым управлением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 xml:space="preserve"> администрации </w:t>
      </w:r>
      <w:proofErr w:type="spellStart"/>
      <w:r w:rsidR="00C74A9B" w:rsidRPr="00BD6564">
        <w:rPr>
          <w:rFonts w:ascii="Times New Roman" w:hAnsi="Times New Roman"/>
          <w:sz w:val="24"/>
          <w:szCs w:val="24"/>
          <w:lang w:bidi="ru-RU"/>
        </w:rPr>
        <w:t>Пильнинского</w:t>
      </w:r>
      <w:proofErr w:type="spellEnd"/>
      <w:r w:rsidR="00C74A9B" w:rsidRPr="00BD6564">
        <w:rPr>
          <w:rFonts w:ascii="Times New Roman" w:hAnsi="Times New Roman"/>
          <w:sz w:val="24"/>
          <w:szCs w:val="24"/>
          <w:lang w:bidi="ru-RU"/>
        </w:rPr>
        <w:t xml:space="preserve"> муниципального округа </w:t>
      </w:r>
      <w:r w:rsidR="000B7AC0" w:rsidRPr="00BD6564">
        <w:rPr>
          <w:rFonts w:ascii="Times New Roman" w:hAnsi="Times New Roman"/>
          <w:sz w:val="24"/>
          <w:szCs w:val="24"/>
          <w:lang w:bidi="ru-RU"/>
        </w:rPr>
        <w:t>Нижегородской области.</w:t>
      </w:r>
    </w:p>
    <w:p w:rsidR="00281783" w:rsidRPr="001271A0" w:rsidRDefault="00281783" w:rsidP="005337D7">
      <w:pPr>
        <w:pStyle w:val="a3"/>
        <w:ind w:firstLine="567"/>
        <w:jc w:val="center"/>
        <w:rPr>
          <w:color w:val="auto"/>
        </w:rPr>
      </w:pPr>
    </w:p>
    <w:sectPr w:rsidR="00281783" w:rsidRPr="001271A0" w:rsidSect="005337D7">
      <w:pgSz w:w="12240" w:h="15840"/>
      <w:pgMar w:top="1134" w:right="850" w:bottom="1134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FC" w:rsidRDefault="00A81DFC">
      <w:pPr>
        <w:spacing w:after="0" w:line="240" w:lineRule="auto"/>
      </w:pPr>
      <w:r>
        <w:separator/>
      </w:r>
    </w:p>
  </w:endnote>
  <w:endnote w:type="continuationSeparator" w:id="0">
    <w:p w:rsidR="00A81DFC" w:rsidRDefault="00A8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E9" w:rsidRDefault="009B53E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727ACAB" wp14:editId="48181880">
              <wp:simplePos x="0" y="0"/>
              <wp:positionH relativeFrom="page">
                <wp:posOffset>7125970</wp:posOffset>
              </wp:positionH>
              <wp:positionV relativeFrom="page">
                <wp:posOffset>10351135</wp:posOffset>
              </wp:positionV>
              <wp:extent cx="57785" cy="10668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3E9" w:rsidRDefault="009B53E9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21A2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7ACAB" id="_x0000_t202" coordsize="21600,21600" o:spt="202" path="m,l,21600r21600,l21600,xe">
              <v:stroke joinstyle="miter"/>
              <v:path gradientshapeok="t" o:connecttype="rect"/>
            </v:shapetype>
            <v:shape id="Shape 14" o:spid="_x0000_s1026" type="#_x0000_t202" style="position:absolute;margin-left:561.1pt;margin-top:815.05pt;width:4.55pt;height:8.4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" filled="f" stroked="f">
              <v:textbox style="mso-fit-shape-to-text:t" inset="0,0,0,0">
                <w:txbxContent>
                  <w:p w:rsidR="009B53E9" w:rsidRDefault="009B53E9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21A2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E9" w:rsidRDefault="009B53E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F70D46B" wp14:editId="0691F89F">
              <wp:simplePos x="0" y="0"/>
              <wp:positionH relativeFrom="page">
                <wp:posOffset>7125970</wp:posOffset>
              </wp:positionH>
              <wp:positionV relativeFrom="page">
                <wp:posOffset>10351135</wp:posOffset>
              </wp:positionV>
              <wp:extent cx="57785" cy="10668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3E9" w:rsidRDefault="009B53E9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0D46B" id="_x0000_t202" coordsize="21600,21600" o:spt="202" path="m,l,21600r21600,l21600,xe">
              <v:stroke joinstyle="miter"/>
              <v:path gradientshapeok="t" o:connecttype="rect"/>
            </v:shapetype>
            <v:shape id="Shape 12" o:spid="_x0000_s1027" type="#_x0000_t202" style="position:absolute;margin-left:561.1pt;margin-top:815.05pt;width:4.55pt;height:8.4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" filled="f" stroked="f">
              <v:textbox style="mso-fit-shape-to-text:t" inset="0,0,0,0">
                <w:txbxContent>
                  <w:p w:rsidR="009B53E9" w:rsidRDefault="009B53E9">
                    <w:pPr>
                      <w:pStyle w:val="2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E9" w:rsidRDefault="009B53E9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E9" w:rsidRDefault="009B53E9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E9" w:rsidRDefault="009B53E9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E9" w:rsidRDefault="009B53E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FC" w:rsidRDefault="00A81DFC">
      <w:pPr>
        <w:spacing w:after="0" w:line="240" w:lineRule="auto"/>
      </w:pPr>
      <w:r>
        <w:separator/>
      </w:r>
    </w:p>
  </w:footnote>
  <w:footnote w:type="continuationSeparator" w:id="0">
    <w:p w:rsidR="00A81DFC" w:rsidRDefault="00A8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DB1" w:rsidRDefault="008E7DB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DB1" w:rsidRDefault="008E7DB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DB1" w:rsidRDefault="008E7DB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F6"/>
    <w:multiLevelType w:val="multilevel"/>
    <w:tmpl w:val="BD3AF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E7402"/>
    <w:multiLevelType w:val="hybridMultilevel"/>
    <w:tmpl w:val="1488FAB0"/>
    <w:lvl w:ilvl="0" w:tplc="D36A3FAC">
      <w:start w:val="1"/>
      <w:numFmt w:val="decimal"/>
      <w:lvlText w:val="%1."/>
      <w:lvlJc w:val="left"/>
      <w:pPr>
        <w:ind w:left="4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0" w:hanging="360"/>
      </w:pPr>
    </w:lvl>
    <w:lvl w:ilvl="2" w:tplc="0419001B" w:tentative="1">
      <w:start w:val="1"/>
      <w:numFmt w:val="lowerRoman"/>
      <w:lvlText w:val="%3."/>
      <w:lvlJc w:val="right"/>
      <w:pPr>
        <w:ind w:left="5900" w:hanging="180"/>
      </w:pPr>
    </w:lvl>
    <w:lvl w:ilvl="3" w:tplc="0419000F" w:tentative="1">
      <w:start w:val="1"/>
      <w:numFmt w:val="decimal"/>
      <w:lvlText w:val="%4."/>
      <w:lvlJc w:val="left"/>
      <w:pPr>
        <w:ind w:left="6620" w:hanging="360"/>
      </w:pPr>
    </w:lvl>
    <w:lvl w:ilvl="4" w:tplc="04190019" w:tentative="1">
      <w:start w:val="1"/>
      <w:numFmt w:val="lowerLetter"/>
      <w:lvlText w:val="%5."/>
      <w:lvlJc w:val="left"/>
      <w:pPr>
        <w:ind w:left="7340" w:hanging="360"/>
      </w:pPr>
    </w:lvl>
    <w:lvl w:ilvl="5" w:tplc="0419001B" w:tentative="1">
      <w:start w:val="1"/>
      <w:numFmt w:val="lowerRoman"/>
      <w:lvlText w:val="%6."/>
      <w:lvlJc w:val="right"/>
      <w:pPr>
        <w:ind w:left="8060" w:hanging="180"/>
      </w:pPr>
    </w:lvl>
    <w:lvl w:ilvl="6" w:tplc="0419000F" w:tentative="1">
      <w:start w:val="1"/>
      <w:numFmt w:val="decimal"/>
      <w:lvlText w:val="%7."/>
      <w:lvlJc w:val="left"/>
      <w:pPr>
        <w:ind w:left="8780" w:hanging="360"/>
      </w:pPr>
    </w:lvl>
    <w:lvl w:ilvl="7" w:tplc="04190019" w:tentative="1">
      <w:start w:val="1"/>
      <w:numFmt w:val="lowerLetter"/>
      <w:lvlText w:val="%8."/>
      <w:lvlJc w:val="left"/>
      <w:pPr>
        <w:ind w:left="9500" w:hanging="360"/>
      </w:pPr>
    </w:lvl>
    <w:lvl w:ilvl="8" w:tplc="0419001B" w:tentative="1">
      <w:start w:val="1"/>
      <w:numFmt w:val="lowerRoman"/>
      <w:lvlText w:val="%9."/>
      <w:lvlJc w:val="right"/>
      <w:pPr>
        <w:ind w:left="10220" w:hanging="180"/>
      </w:pPr>
    </w:lvl>
  </w:abstractNum>
  <w:abstractNum w:abstractNumId="2" w15:restartNumberingAfterBreak="0">
    <w:nsid w:val="129C2808"/>
    <w:multiLevelType w:val="multilevel"/>
    <w:tmpl w:val="E92A7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922D5"/>
    <w:multiLevelType w:val="multilevel"/>
    <w:tmpl w:val="0FCE923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81612"/>
    <w:multiLevelType w:val="multilevel"/>
    <w:tmpl w:val="B3704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3F5CCE"/>
    <w:multiLevelType w:val="multilevel"/>
    <w:tmpl w:val="2CA28E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203F0E"/>
    <w:multiLevelType w:val="multilevel"/>
    <w:tmpl w:val="80A6C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E569E9"/>
    <w:multiLevelType w:val="multilevel"/>
    <w:tmpl w:val="97700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7F2106"/>
    <w:multiLevelType w:val="multilevel"/>
    <w:tmpl w:val="105287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73F3C"/>
    <w:multiLevelType w:val="multilevel"/>
    <w:tmpl w:val="697665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170E41"/>
    <w:multiLevelType w:val="multilevel"/>
    <w:tmpl w:val="00F04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A0472D"/>
    <w:multiLevelType w:val="hybridMultilevel"/>
    <w:tmpl w:val="BBBA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44DD3"/>
    <w:multiLevelType w:val="multilevel"/>
    <w:tmpl w:val="9B7662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225220"/>
    <w:multiLevelType w:val="multilevel"/>
    <w:tmpl w:val="9C4A2D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FE4D51"/>
    <w:multiLevelType w:val="multilevel"/>
    <w:tmpl w:val="DA42923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5" w15:restartNumberingAfterBreak="0">
    <w:nsid w:val="729C2C1C"/>
    <w:multiLevelType w:val="hybridMultilevel"/>
    <w:tmpl w:val="F0EAC600"/>
    <w:lvl w:ilvl="0" w:tplc="F83A9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367A6"/>
    <w:multiLevelType w:val="multilevel"/>
    <w:tmpl w:val="0CAED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126F76"/>
    <w:multiLevelType w:val="multilevel"/>
    <w:tmpl w:val="B2FE5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8" w15:restartNumberingAfterBreak="0">
    <w:nsid w:val="7AFE3566"/>
    <w:multiLevelType w:val="multilevel"/>
    <w:tmpl w:val="AA0AE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F6724A"/>
    <w:multiLevelType w:val="hybridMultilevel"/>
    <w:tmpl w:val="6B1C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12"/>
  </w:num>
  <w:num w:numId="6">
    <w:abstractNumId w:val="9"/>
  </w:num>
  <w:num w:numId="7">
    <w:abstractNumId w:val="11"/>
  </w:num>
  <w:num w:numId="8">
    <w:abstractNumId w:val="15"/>
  </w:num>
  <w:num w:numId="9">
    <w:abstractNumId w:val="1"/>
  </w:num>
  <w:num w:numId="10">
    <w:abstractNumId w:val="7"/>
  </w:num>
  <w:num w:numId="11">
    <w:abstractNumId w:val="4"/>
  </w:num>
  <w:num w:numId="12">
    <w:abstractNumId w:val="16"/>
  </w:num>
  <w:num w:numId="13">
    <w:abstractNumId w:val="2"/>
  </w:num>
  <w:num w:numId="14">
    <w:abstractNumId w:val="6"/>
  </w:num>
  <w:num w:numId="15">
    <w:abstractNumId w:val="18"/>
  </w:num>
  <w:num w:numId="16">
    <w:abstractNumId w:val="10"/>
  </w:num>
  <w:num w:numId="17">
    <w:abstractNumId w:val="13"/>
  </w:num>
  <w:num w:numId="18">
    <w:abstractNumId w:val="19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E5"/>
    <w:rsid w:val="0000740D"/>
    <w:rsid w:val="00013103"/>
    <w:rsid w:val="000161E8"/>
    <w:rsid w:val="00035E9D"/>
    <w:rsid w:val="00046511"/>
    <w:rsid w:val="0005527C"/>
    <w:rsid w:val="000565A8"/>
    <w:rsid w:val="00063DD9"/>
    <w:rsid w:val="00080DE0"/>
    <w:rsid w:val="00086EEA"/>
    <w:rsid w:val="00092128"/>
    <w:rsid w:val="000A6608"/>
    <w:rsid w:val="000B6632"/>
    <w:rsid w:val="000B6850"/>
    <w:rsid w:val="000B7AC0"/>
    <w:rsid w:val="000E4E4A"/>
    <w:rsid w:val="000F3A5C"/>
    <w:rsid w:val="00101386"/>
    <w:rsid w:val="00105A6D"/>
    <w:rsid w:val="00114E1E"/>
    <w:rsid w:val="001271A0"/>
    <w:rsid w:val="001326C4"/>
    <w:rsid w:val="00163A3B"/>
    <w:rsid w:val="00175079"/>
    <w:rsid w:val="0018351C"/>
    <w:rsid w:val="00184FC8"/>
    <w:rsid w:val="001A4B61"/>
    <w:rsid w:val="001C67E3"/>
    <w:rsid w:val="001D1FC9"/>
    <w:rsid w:val="001D67F7"/>
    <w:rsid w:val="001E03A5"/>
    <w:rsid w:val="001E0981"/>
    <w:rsid w:val="001E37E3"/>
    <w:rsid w:val="001E5B8C"/>
    <w:rsid w:val="001F55FE"/>
    <w:rsid w:val="002217B3"/>
    <w:rsid w:val="00221855"/>
    <w:rsid w:val="0022771E"/>
    <w:rsid w:val="002378AD"/>
    <w:rsid w:val="00260558"/>
    <w:rsid w:val="00281014"/>
    <w:rsid w:val="00281783"/>
    <w:rsid w:val="00286175"/>
    <w:rsid w:val="00292C1D"/>
    <w:rsid w:val="00293244"/>
    <w:rsid w:val="002A34AE"/>
    <w:rsid w:val="002B199B"/>
    <w:rsid w:val="002C1636"/>
    <w:rsid w:val="002C76A5"/>
    <w:rsid w:val="002E609C"/>
    <w:rsid w:val="002E7823"/>
    <w:rsid w:val="002F2C15"/>
    <w:rsid w:val="00307AB6"/>
    <w:rsid w:val="00315515"/>
    <w:rsid w:val="003158CF"/>
    <w:rsid w:val="00315E50"/>
    <w:rsid w:val="00322713"/>
    <w:rsid w:val="00332854"/>
    <w:rsid w:val="00336BFC"/>
    <w:rsid w:val="003445DE"/>
    <w:rsid w:val="003523E6"/>
    <w:rsid w:val="003577AC"/>
    <w:rsid w:val="0036266B"/>
    <w:rsid w:val="0036544B"/>
    <w:rsid w:val="0037314B"/>
    <w:rsid w:val="00383D38"/>
    <w:rsid w:val="00384D59"/>
    <w:rsid w:val="003910F9"/>
    <w:rsid w:val="00394298"/>
    <w:rsid w:val="0039667D"/>
    <w:rsid w:val="00397F2F"/>
    <w:rsid w:val="003B079C"/>
    <w:rsid w:val="003B7D13"/>
    <w:rsid w:val="003C05C2"/>
    <w:rsid w:val="003C6DBE"/>
    <w:rsid w:val="003D4D34"/>
    <w:rsid w:val="003D7DCF"/>
    <w:rsid w:val="003F2657"/>
    <w:rsid w:val="003F61B2"/>
    <w:rsid w:val="003F68FE"/>
    <w:rsid w:val="004069D0"/>
    <w:rsid w:val="00413634"/>
    <w:rsid w:val="0041632A"/>
    <w:rsid w:val="00437055"/>
    <w:rsid w:val="0043730F"/>
    <w:rsid w:val="00441896"/>
    <w:rsid w:val="00442B2D"/>
    <w:rsid w:val="00442E06"/>
    <w:rsid w:val="00470C8F"/>
    <w:rsid w:val="00471D58"/>
    <w:rsid w:val="0047413C"/>
    <w:rsid w:val="004761F7"/>
    <w:rsid w:val="0049788A"/>
    <w:rsid w:val="004B0B30"/>
    <w:rsid w:val="004B4167"/>
    <w:rsid w:val="004C1C5D"/>
    <w:rsid w:val="004C554F"/>
    <w:rsid w:val="004C77F5"/>
    <w:rsid w:val="004D6EF9"/>
    <w:rsid w:val="004E5831"/>
    <w:rsid w:val="004F6D80"/>
    <w:rsid w:val="00507709"/>
    <w:rsid w:val="005217D7"/>
    <w:rsid w:val="00523EFF"/>
    <w:rsid w:val="005337D7"/>
    <w:rsid w:val="00534A23"/>
    <w:rsid w:val="00563EDD"/>
    <w:rsid w:val="00573B30"/>
    <w:rsid w:val="005748EA"/>
    <w:rsid w:val="005864EE"/>
    <w:rsid w:val="00596617"/>
    <w:rsid w:val="005B2654"/>
    <w:rsid w:val="005B3A99"/>
    <w:rsid w:val="005B5621"/>
    <w:rsid w:val="005B6496"/>
    <w:rsid w:val="005B7928"/>
    <w:rsid w:val="005C1946"/>
    <w:rsid w:val="005C7F32"/>
    <w:rsid w:val="005D0EFA"/>
    <w:rsid w:val="005E446E"/>
    <w:rsid w:val="005E7424"/>
    <w:rsid w:val="00605F81"/>
    <w:rsid w:val="00611794"/>
    <w:rsid w:val="006255A6"/>
    <w:rsid w:val="00631655"/>
    <w:rsid w:val="00636917"/>
    <w:rsid w:val="00642962"/>
    <w:rsid w:val="00645AEA"/>
    <w:rsid w:val="006475FB"/>
    <w:rsid w:val="006505FA"/>
    <w:rsid w:val="006616DB"/>
    <w:rsid w:val="0067366B"/>
    <w:rsid w:val="006739C7"/>
    <w:rsid w:val="00675005"/>
    <w:rsid w:val="0067574A"/>
    <w:rsid w:val="00683B43"/>
    <w:rsid w:val="00687BD7"/>
    <w:rsid w:val="0069271A"/>
    <w:rsid w:val="006A5342"/>
    <w:rsid w:val="006A7A30"/>
    <w:rsid w:val="006B397C"/>
    <w:rsid w:val="006B6540"/>
    <w:rsid w:val="006C141E"/>
    <w:rsid w:val="006C794A"/>
    <w:rsid w:val="006D1F6D"/>
    <w:rsid w:val="006D7C11"/>
    <w:rsid w:val="006E37E5"/>
    <w:rsid w:val="006E5F5F"/>
    <w:rsid w:val="006F2EC5"/>
    <w:rsid w:val="006F4BEC"/>
    <w:rsid w:val="006F79C0"/>
    <w:rsid w:val="006F7DA8"/>
    <w:rsid w:val="007075A6"/>
    <w:rsid w:val="00712A78"/>
    <w:rsid w:val="00744447"/>
    <w:rsid w:val="00750EAC"/>
    <w:rsid w:val="007536FC"/>
    <w:rsid w:val="007556D4"/>
    <w:rsid w:val="00761F90"/>
    <w:rsid w:val="0076386B"/>
    <w:rsid w:val="007748F6"/>
    <w:rsid w:val="00777FBF"/>
    <w:rsid w:val="00786631"/>
    <w:rsid w:val="00797295"/>
    <w:rsid w:val="007A21A5"/>
    <w:rsid w:val="007A23B0"/>
    <w:rsid w:val="007A3905"/>
    <w:rsid w:val="007C3FD2"/>
    <w:rsid w:val="007C42A9"/>
    <w:rsid w:val="007C488F"/>
    <w:rsid w:val="007C6471"/>
    <w:rsid w:val="007D154F"/>
    <w:rsid w:val="007D1627"/>
    <w:rsid w:val="007D198B"/>
    <w:rsid w:val="007E00B1"/>
    <w:rsid w:val="007E4C5D"/>
    <w:rsid w:val="007F0E0D"/>
    <w:rsid w:val="007F1AE3"/>
    <w:rsid w:val="007F25A1"/>
    <w:rsid w:val="007F2892"/>
    <w:rsid w:val="007F47DA"/>
    <w:rsid w:val="007F619E"/>
    <w:rsid w:val="007F74B4"/>
    <w:rsid w:val="007F7AB5"/>
    <w:rsid w:val="008039DD"/>
    <w:rsid w:val="00807E30"/>
    <w:rsid w:val="00816384"/>
    <w:rsid w:val="008230F1"/>
    <w:rsid w:val="00831186"/>
    <w:rsid w:val="00831F88"/>
    <w:rsid w:val="00836B82"/>
    <w:rsid w:val="00840D77"/>
    <w:rsid w:val="00841414"/>
    <w:rsid w:val="0084279D"/>
    <w:rsid w:val="00847EFF"/>
    <w:rsid w:val="008533F2"/>
    <w:rsid w:val="0086230F"/>
    <w:rsid w:val="008852B3"/>
    <w:rsid w:val="00886174"/>
    <w:rsid w:val="00886E1F"/>
    <w:rsid w:val="00890CE4"/>
    <w:rsid w:val="0089467E"/>
    <w:rsid w:val="008A2F45"/>
    <w:rsid w:val="008A7B60"/>
    <w:rsid w:val="008B203A"/>
    <w:rsid w:val="008B3FA3"/>
    <w:rsid w:val="008D1146"/>
    <w:rsid w:val="008E15C2"/>
    <w:rsid w:val="008E2B43"/>
    <w:rsid w:val="008E4B3A"/>
    <w:rsid w:val="008E7DB1"/>
    <w:rsid w:val="00901A65"/>
    <w:rsid w:val="00912A67"/>
    <w:rsid w:val="00916765"/>
    <w:rsid w:val="00916A9E"/>
    <w:rsid w:val="009345FA"/>
    <w:rsid w:val="00936D43"/>
    <w:rsid w:val="009370ED"/>
    <w:rsid w:val="00947944"/>
    <w:rsid w:val="009514A4"/>
    <w:rsid w:val="00963B6E"/>
    <w:rsid w:val="00966947"/>
    <w:rsid w:val="00970315"/>
    <w:rsid w:val="00974075"/>
    <w:rsid w:val="00976E2B"/>
    <w:rsid w:val="00990D54"/>
    <w:rsid w:val="009A2525"/>
    <w:rsid w:val="009A26AB"/>
    <w:rsid w:val="009A2AA4"/>
    <w:rsid w:val="009A72A9"/>
    <w:rsid w:val="009B425D"/>
    <w:rsid w:val="009B53E9"/>
    <w:rsid w:val="009B5AE1"/>
    <w:rsid w:val="009C2D81"/>
    <w:rsid w:val="009C5934"/>
    <w:rsid w:val="009D3CE9"/>
    <w:rsid w:val="009D4878"/>
    <w:rsid w:val="009E67E9"/>
    <w:rsid w:val="009E7C14"/>
    <w:rsid w:val="009F5C26"/>
    <w:rsid w:val="00A05931"/>
    <w:rsid w:val="00A108E3"/>
    <w:rsid w:val="00A214FB"/>
    <w:rsid w:val="00A242F1"/>
    <w:rsid w:val="00A26676"/>
    <w:rsid w:val="00A321A0"/>
    <w:rsid w:val="00A3499F"/>
    <w:rsid w:val="00A4080E"/>
    <w:rsid w:val="00A41850"/>
    <w:rsid w:val="00A54C16"/>
    <w:rsid w:val="00A63215"/>
    <w:rsid w:val="00A63D68"/>
    <w:rsid w:val="00A65DF1"/>
    <w:rsid w:val="00A70176"/>
    <w:rsid w:val="00A75E72"/>
    <w:rsid w:val="00A8038D"/>
    <w:rsid w:val="00A80E23"/>
    <w:rsid w:val="00A81DFC"/>
    <w:rsid w:val="00A868B6"/>
    <w:rsid w:val="00A91276"/>
    <w:rsid w:val="00A9619B"/>
    <w:rsid w:val="00AA36D0"/>
    <w:rsid w:val="00AA4142"/>
    <w:rsid w:val="00AB61C1"/>
    <w:rsid w:val="00AC0957"/>
    <w:rsid w:val="00AC2E9F"/>
    <w:rsid w:val="00AC3FDE"/>
    <w:rsid w:val="00AC4FBA"/>
    <w:rsid w:val="00AC7437"/>
    <w:rsid w:val="00AD42E7"/>
    <w:rsid w:val="00AD6777"/>
    <w:rsid w:val="00AE5C00"/>
    <w:rsid w:val="00AF1E03"/>
    <w:rsid w:val="00B03FC8"/>
    <w:rsid w:val="00B15A17"/>
    <w:rsid w:val="00B1630F"/>
    <w:rsid w:val="00B22B5C"/>
    <w:rsid w:val="00B25C79"/>
    <w:rsid w:val="00B3562F"/>
    <w:rsid w:val="00B35EC0"/>
    <w:rsid w:val="00B36A0B"/>
    <w:rsid w:val="00B36B4E"/>
    <w:rsid w:val="00B44CD0"/>
    <w:rsid w:val="00B47CEB"/>
    <w:rsid w:val="00B53B22"/>
    <w:rsid w:val="00B576ED"/>
    <w:rsid w:val="00B62D66"/>
    <w:rsid w:val="00B907C5"/>
    <w:rsid w:val="00B91F2C"/>
    <w:rsid w:val="00B930AB"/>
    <w:rsid w:val="00B93678"/>
    <w:rsid w:val="00BA1F64"/>
    <w:rsid w:val="00BA3264"/>
    <w:rsid w:val="00BA4C9C"/>
    <w:rsid w:val="00BC24FD"/>
    <w:rsid w:val="00BD6564"/>
    <w:rsid w:val="00BE7510"/>
    <w:rsid w:val="00BF43E2"/>
    <w:rsid w:val="00C03773"/>
    <w:rsid w:val="00C3786F"/>
    <w:rsid w:val="00C50E9D"/>
    <w:rsid w:val="00C63FF4"/>
    <w:rsid w:val="00C67193"/>
    <w:rsid w:val="00C74A9B"/>
    <w:rsid w:val="00C773EE"/>
    <w:rsid w:val="00C9236C"/>
    <w:rsid w:val="00C95CF5"/>
    <w:rsid w:val="00C976B4"/>
    <w:rsid w:val="00CA0E90"/>
    <w:rsid w:val="00CA4973"/>
    <w:rsid w:val="00CA7BF2"/>
    <w:rsid w:val="00CC2703"/>
    <w:rsid w:val="00CF4554"/>
    <w:rsid w:val="00CF75A1"/>
    <w:rsid w:val="00D12D4A"/>
    <w:rsid w:val="00D15D16"/>
    <w:rsid w:val="00D309CE"/>
    <w:rsid w:val="00D602A6"/>
    <w:rsid w:val="00D62A50"/>
    <w:rsid w:val="00D62A67"/>
    <w:rsid w:val="00D803FC"/>
    <w:rsid w:val="00D81390"/>
    <w:rsid w:val="00D82488"/>
    <w:rsid w:val="00D82D5C"/>
    <w:rsid w:val="00D8666E"/>
    <w:rsid w:val="00DA0B88"/>
    <w:rsid w:val="00DA496B"/>
    <w:rsid w:val="00DA5572"/>
    <w:rsid w:val="00DA6B0E"/>
    <w:rsid w:val="00DB1E74"/>
    <w:rsid w:val="00DC029B"/>
    <w:rsid w:val="00DC62B3"/>
    <w:rsid w:val="00DC7D87"/>
    <w:rsid w:val="00DD51CA"/>
    <w:rsid w:val="00DD7B2D"/>
    <w:rsid w:val="00DE13E4"/>
    <w:rsid w:val="00DE29ED"/>
    <w:rsid w:val="00DE55C4"/>
    <w:rsid w:val="00DF0353"/>
    <w:rsid w:val="00DF34B3"/>
    <w:rsid w:val="00E03448"/>
    <w:rsid w:val="00E26E8D"/>
    <w:rsid w:val="00E3100C"/>
    <w:rsid w:val="00E6079C"/>
    <w:rsid w:val="00E60AA4"/>
    <w:rsid w:val="00E6357B"/>
    <w:rsid w:val="00E6529F"/>
    <w:rsid w:val="00E669C0"/>
    <w:rsid w:val="00E700C2"/>
    <w:rsid w:val="00E74C71"/>
    <w:rsid w:val="00E76B8E"/>
    <w:rsid w:val="00E9614D"/>
    <w:rsid w:val="00E97330"/>
    <w:rsid w:val="00EA49A3"/>
    <w:rsid w:val="00EB5736"/>
    <w:rsid w:val="00EC0F9B"/>
    <w:rsid w:val="00EC5CB6"/>
    <w:rsid w:val="00ED0621"/>
    <w:rsid w:val="00EF007C"/>
    <w:rsid w:val="00F00044"/>
    <w:rsid w:val="00F04BEF"/>
    <w:rsid w:val="00F054DE"/>
    <w:rsid w:val="00F1237F"/>
    <w:rsid w:val="00F27737"/>
    <w:rsid w:val="00F31FAF"/>
    <w:rsid w:val="00F445BE"/>
    <w:rsid w:val="00F56DFF"/>
    <w:rsid w:val="00FA1F0A"/>
    <w:rsid w:val="00FA3964"/>
    <w:rsid w:val="00FB1B93"/>
    <w:rsid w:val="00FB4BFF"/>
    <w:rsid w:val="00FC3DE7"/>
    <w:rsid w:val="00FC66CF"/>
    <w:rsid w:val="00FD5358"/>
    <w:rsid w:val="00FE50EB"/>
    <w:rsid w:val="00FF0B01"/>
    <w:rsid w:val="00FF0D65"/>
    <w:rsid w:val="00FF33EC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78ECE0"/>
  <w15:chartTrackingRefBased/>
  <w15:docId w15:val="{2F3F59D9-C8CB-4E84-9E84-32593E4E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5A1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F79C0"/>
    <w:pPr>
      <w:keepNext/>
      <w:spacing w:after="0" w:line="240" w:lineRule="auto"/>
      <w:ind w:firstLine="540"/>
      <w:jc w:val="both"/>
      <w:outlineLvl w:val="0"/>
    </w:pPr>
    <w:rPr>
      <w:rFonts w:ascii="Times New Roman" w:hAnsi="Times New Roman"/>
      <w:b/>
      <w:bCs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Нормальный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Titl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character" w:styleId="a6">
    <w:name w:val="Hyperlink"/>
    <w:uiPriority w:val="99"/>
    <w:rPr>
      <w:b/>
      <w:bCs/>
      <w:color w:val="0000FF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6F79C0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470C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0E4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4E4A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12"/>
    <w:rsid w:val="007C6471"/>
    <w:rPr>
      <w:rFonts w:ascii="Times New Roman" w:hAnsi="Times New Roman"/>
      <w:sz w:val="28"/>
      <w:szCs w:val="28"/>
    </w:rPr>
  </w:style>
  <w:style w:type="character" w:customStyle="1" w:styleId="2">
    <w:name w:val="Основной текст (2)_"/>
    <w:link w:val="20"/>
    <w:rsid w:val="007C6471"/>
    <w:rPr>
      <w:rFonts w:ascii="Times New Roman" w:hAnsi="Times New Roman"/>
    </w:rPr>
  </w:style>
  <w:style w:type="character" w:customStyle="1" w:styleId="ab">
    <w:name w:val="Подпись к таблице_"/>
    <w:link w:val="ac"/>
    <w:rsid w:val="007C6471"/>
    <w:rPr>
      <w:rFonts w:ascii="Times New Roman" w:hAnsi="Times New Roman"/>
      <w:b/>
      <w:bCs/>
      <w:sz w:val="28"/>
      <w:szCs w:val="28"/>
    </w:rPr>
  </w:style>
  <w:style w:type="character" w:customStyle="1" w:styleId="ad">
    <w:name w:val="Другое_"/>
    <w:link w:val="ae"/>
    <w:rsid w:val="007C6471"/>
    <w:rPr>
      <w:rFonts w:ascii="Times New Roman" w:hAnsi="Times New Roman"/>
    </w:rPr>
  </w:style>
  <w:style w:type="character" w:customStyle="1" w:styleId="21">
    <w:name w:val="Заголовок №2_"/>
    <w:link w:val="22"/>
    <w:rsid w:val="007C6471"/>
    <w:rPr>
      <w:rFonts w:ascii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a"/>
    <w:rsid w:val="007C6471"/>
    <w:pPr>
      <w:widowControl w:val="0"/>
      <w:spacing w:after="0"/>
      <w:ind w:firstLine="400"/>
    </w:pPr>
    <w:rPr>
      <w:rFonts w:ascii="Times New Roman" w:hAnsi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7C6471"/>
    <w:pPr>
      <w:widowControl w:val="0"/>
      <w:spacing w:after="60" w:line="240" w:lineRule="auto"/>
      <w:ind w:firstLine="560"/>
    </w:pPr>
    <w:rPr>
      <w:rFonts w:ascii="Times New Roman" w:hAnsi="Times New Roman"/>
      <w:sz w:val="20"/>
      <w:szCs w:val="20"/>
    </w:rPr>
  </w:style>
  <w:style w:type="paragraph" w:customStyle="1" w:styleId="ac">
    <w:name w:val="Подпись к таблице"/>
    <w:basedOn w:val="a"/>
    <w:link w:val="ab"/>
    <w:rsid w:val="007C6471"/>
    <w:pPr>
      <w:widowControl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ae">
    <w:name w:val="Другое"/>
    <w:basedOn w:val="a"/>
    <w:link w:val="ad"/>
    <w:rsid w:val="007C6471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7C6471"/>
    <w:pPr>
      <w:widowControl w:val="0"/>
      <w:spacing w:after="360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53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Колонтитул (2)_"/>
    <w:basedOn w:val="a0"/>
    <w:link w:val="24"/>
    <w:rsid w:val="000B7AC0"/>
    <w:rPr>
      <w:rFonts w:ascii="Times New Roman" w:hAnsi="Times New Roman"/>
    </w:rPr>
  </w:style>
  <w:style w:type="paragraph" w:customStyle="1" w:styleId="24">
    <w:name w:val="Колонтитул (2)"/>
    <w:basedOn w:val="a"/>
    <w:link w:val="23"/>
    <w:rsid w:val="000B7AC0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0">
    <w:name w:val="List Paragraph"/>
    <w:basedOn w:val="a"/>
    <w:uiPriority w:val="34"/>
    <w:qFormat/>
    <w:rsid w:val="007F25A1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8E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E7DB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dni-fg.ru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1BAA-3D89-4031-ABD4-34C3AB8C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15</Pages>
  <Words>2984</Words>
  <Characters>24493</Characters>
  <Application>Microsoft Office Word</Application>
  <DocSecurity>0</DocSecurity>
  <Lines>204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krepak</dc:creator>
  <cp:keywords/>
  <cp:lastModifiedBy>SHUMKOV</cp:lastModifiedBy>
  <cp:revision>50</cp:revision>
  <cp:lastPrinted>2023-08-02T12:28:00Z</cp:lastPrinted>
  <dcterms:created xsi:type="dcterms:W3CDTF">2026-03-19T13:50:00Z</dcterms:created>
  <dcterms:modified xsi:type="dcterms:W3CDTF">2026-03-24T12:07:00Z</dcterms:modified>
</cp:coreProperties>
</file>